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4E" w:rsidRDefault="00FC724E" w:rsidP="00495479">
      <w:pPr>
        <w:tabs>
          <w:tab w:val="left" w:pos="2400"/>
        </w:tabs>
        <w:jc w:val="center"/>
        <w:rPr>
          <w:rFonts w:ascii="Arial" w:hAnsi="Arial" w:cs="Arial"/>
          <w:b/>
        </w:rPr>
      </w:pPr>
    </w:p>
    <w:p w:rsidR="00FC724E" w:rsidRDefault="00FC724E" w:rsidP="00495479">
      <w:pPr>
        <w:tabs>
          <w:tab w:val="left" w:pos="2400"/>
        </w:tabs>
        <w:jc w:val="center"/>
        <w:rPr>
          <w:rFonts w:ascii="Arial" w:hAnsi="Arial" w:cs="Arial"/>
          <w:b/>
        </w:rPr>
      </w:pPr>
    </w:p>
    <w:p w:rsidR="00495479" w:rsidRPr="00247EAD" w:rsidRDefault="00495479" w:rsidP="00495479">
      <w:pPr>
        <w:tabs>
          <w:tab w:val="left" w:pos="2400"/>
        </w:tabs>
        <w:jc w:val="center"/>
        <w:rPr>
          <w:rFonts w:ascii="Arial" w:hAnsi="Arial" w:cs="Arial"/>
          <w:b/>
          <w:rtl/>
          <w:lang w:bidi="ar-DZ"/>
        </w:rPr>
      </w:pPr>
      <w:r w:rsidRPr="00247EAD">
        <w:rPr>
          <w:rFonts w:ascii="Arial" w:hAnsi="Arial" w:cs="Arial"/>
          <w:b/>
        </w:rPr>
        <w:t>MISE EN CONCURRENCE</w:t>
      </w:r>
    </w:p>
    <w:p w:rsidR="00495479" w:rsidRPr="005D47FC" w:rsidRDefault="00495479" w:rsidP="00026463">
      <w:pPr>
        <w:tabs>
          <w:tab w:val="left" w:pos="2400"/>
        </w:tabs>
        <w:jc w:val="center"/>
        <w:rPr>
          <w:rFonts w:ascii="Arial" w:hAnsi="Arial" w:cs="Arial"/>
          <w:b/>
          <w:lang w:bidi="ar-DZ"/>
        </w:rPr>
      </w:pPr>
      <w:r w:rsidRPr="005D47FC">
        <w:rPr>
          <w:rFonts w:ascii="Arial" w:hAnsi="Arial" w:cs="Arial"/>
          <w:b/>
          <w:lang w:bidi="ar-DZ"/>
        </w:rPr>
        <w:t>N°0</w:t>
      </w:r>
      <w:r w:rsidR="00026463">
        <w:rPr>
          <w:rFonts w:ascii="Arial" w:hAnsi="Arial" w:cs="Arial"/>
          <w:b/>
          <w:lang w:bidi="ar-DZ"/>
        </w:rPr>
        <w:t>1</w:t>
      </w:r>
      <w:r w:rsidRPr="005D47FC">
        <w:rPr>
          <w:rFonts w:ascii="Arial" w:hAnsi="Arial" w:cs="Arial"/>
          <w:b/>
          <w:lang w:bidi="ar-DZ"/>
        </w:rPr>
        <w:t xml:space="preserve"> /Proc/201</w:t>
      </w:r>
      <w:r w:rsidR="00101237">
        <w:rPr>
          <w:rFonts w:ascii="Arial" w:hAnsi="Arial" w:cs="Arial"/>
          <w:b/>
          <w:lang w:bidi="ar-DZ"/>
        </w:rPr>
        <w:t>9</w:t>
      </w:r>
    </w:p>
    <w:p w:rsidR="00495479" w:rsidRPr="00247EAD" w:rsidRDefault="00495479" w:rsidP="00495479">
      <w:pPr>
        <w:tabs>
          <w:tab w:val="left" w:pos="2400"/>
        </w:tabs>
        <w:jc w:val="center"/>
        <w:rPr>
          <w:rFonts w:ascii="Arial" w:hAnsi="Arial" w:cs="Arial"/>
          <w:b/>
        </w:rPr>
      </w:pPr>
      <w:r>
        <w:rPr>
          <w:rFonts w:ascii="Arial" w:hAnsi="Arial" w:cs="Arial"/>
          <w:b/>
        </w:rPr>
        <w:t>Prestation D’expertise d’Audit Financier</w:t>
      </w:r>
      <w:r w:rsidRPr="00247EAD">
        <w:rPr>
          <w:rFonts w:ascii="Arial" w:hAnsi="Arial" w:cs="Arial"/>
          <w:b/>
        </w:rPr>
        <w:t xml:space="preserve"> pour l’Institut des Sciences de l’Eau et de l’Energie de </w:t>
      </w:r>
      <w:r>
        <w:rPr>
          <w:rFonts w:ascii="Arial" w:hAnsi="Arial" w:cs="Arial"/>
          <w:b/>
        </w:rPr>
        <w:t>l’</w:t>
      </w:r>
      <w:r w:rsidRPr="00247EAD">
        <w:rPr>
          <w:rFonts w:ascii="Arial" w:hAnsi="Arial" w:cs="Arial"/>
          <w:b/>
        </w:rPr>
        <w:t xml:space="preserve">Université </w:t>
      </w:r>
      <w:proofErr w:type="spellStart"/>
      <w:r w:rsidRPr="00247EAD">
        <w:rPr>
          <w:rFonts w:ascii="Arial" w:hAnsi="Arial" w:cs="Arial"/>
          <w:b/>
        </w:rPr>
        <w:t>Pan-Africaine</w:t>
      </w:r>
      <w:proofErr w:type="spellEnd"/>
      <w:r w:rsidRPr="00247EAD">
        <w:rPr>
          <w:rFonts w:ascii="Arial" w:hAnsi="Arial" w:cs="Arial"/>
          <w:b/>
        </w:rPr>
        <w:t xml:space="preserve"> - PAUWES (Tlemcen, Algérie)</w:t>
      </w:r>
    </w:p>
    <w:p w:rsidR="00495479" w:rsidRPr="00247EAD" w:rsidRDefault="00495479" w:rsidP="00495479">
      <w:pPr>
        <w:tabs>
          <w:tab w:val="left" w:pos="2400"/>
        </w:tabs>
        <w:rPr>
          <w:rFonts w:ascii="Arial" w:hAnsi="Arial" w:cs="Arial"/>
        </w:rPr>
      </w:pPr>
    </w:p>
    <w:p w:rsidR="00495479" w:rsidRPr="00247EAD" w:rsidRDefault="00495479" w:rsidP="00495479">
      <w:pPr>
        <w:tabs>
          <w:tab w:val="left" w:pos="2400"/>
        </w:tabs>
        <w:jc w:val="both"/>
        <w:rPr>
          <w:rFonts w:ascii="Arial" w:hAnsi="Arial" w:cs="Arial"/>
        </w:rPr>
      </w:pPr>
    </w:p>
    <w:p w:rsidR="00495479" w:rsidRPr="00495479" w:rsidRDefault="00495479" w:rsidP="00495479">
      <w:pPr>
        <w:pStyle w:val="Paragraphedeliste"/>
        <w:numPr>
          <w:ilvl w:val="0"/>
          <w:numId w:val="10"/>
        </w:numPr>
        <w:tabs>
          <w:tab w:val="left" w:pos="2400"/>
        </w:tabs>
        <w:jc w:val="both"/>
        <w:rPr>
          <w:rFonts w:ascii="Arial" w:hAnsi="Arial" w:cs="Arial"/>
          <w:b/>
        </w:rPr>
      </w:pPr>
      <w:r w:rsidRPr="00495479">
        <w:rPr>
          <w:rFonts w:ascii="Arial" w:hAnsi="Arial" w:cs="Arial"/>
          <w:b/>
        </w:rPr>
        <w:t>Présentation de l’Institut PAUWES</w:t>
      </w:r>
    </w:p>
    <w:p w:rsidR="00495479" w:rsidRDefault="00495479" w:rsidP="00495479">
      <w:pPr>
        <w:spacing w:before="100" w:beforeAutospacing="1" w:after="100" w:afterAutospacing="1"/>
        <w:jc w:val="both"/>
        <w:rPr>
          <w:rFonts w:ascii="Arial" w:hAnsi="Arial" w:cs="Arial"/>
        </w:rPr>
      </w:pPr>
      <w:r>
        <w:rPr>
          <w:rFonts w:ascii="Arial" w:hAnsi="Arial" w:cs="Arial"/>
        </w:rPr>
        <w:t>La Commission de l’Union africaine a décidé de créer une Université panafricaine afin de répondre aux besoins de formation des jeunes, au niveau Master et Doctorat, sur le continent.</w:t>
      </w:r>
    </w:p>
    <w:p w:rsidR="00495479" w:rsidRPr="00247EAD" w:rsidRDefault="00495479" w:rsidP="00495479">
      <w:pPr>
        <w:spacing w:before="100" w:beforeAutospacing="1" w:after="100" w:afterAutospacing="1"/>
        <w:jc w:val="both"/>
        <w:rPr>
          <w:rFonts w:ascii="Arial" w:hAnsi="Arial" w:cs="Arial"/>
          <w:sz w:val="20"/>
          <w:szCs w:val="20"/>
        </w:rPr>
      </w:pPr>
      <w:r>
        <w:rPr>
          <w:rFonts w:ascii="Arial" w:hAnsi="Arial" w:cs="Arial"/>
        </w:rPr>
        <w:t>En Octobre 2014, l</w:t>
      </w:r>
      <w:r w:rsidRPr="00247EAD">
        <w:rPr>
          <w:rFonts w:ascii="Arial" w:hAnsi="Arial" w:cs="Arial"/>
        </w:rPr>
        <w:t xml:space="preserve">’institut PAUWES, l'un des cinq instituts thématiques de l'Université panafricaine (UPA), a ouvert ses portes à une trentaine d’étudiants, venus de douze pays africains, qui suivent un Master en Sciences de l'Eau ou en Sciences de l'Energie. </w:t>
      </w:r>
      <w:r>
        <w:rPr>
          <w:rFonts w:ascii="Arial" w:hAnsi="Arial" w:cs="Arial"/>
        </w:rPr>
        <w:t>PAUWES dépend directement de l’Union africaine et est implanté au sein de l’Université de Tlemcen qui l’accueille.</w:t>
      </w:r>
    </w:p>
    <w:p w:rsidR="00495479" w:rsidRDefault="00495479" w:rsidP="00495479">
      <w:pPr>
        <w:spacing w:before="100" w:beforeAutospacing="1" w:after="100" w:afterAutospacing="1"/>
        <w:jc w:val="both"/>
        <w:rPr>
          <w:rFonts w:ascii="Arial" w:hAnsi="Arial" w:cs="Arial"/>
          <w:color w:val="000000"/>
        </w:rPr>
      </w:pPr>
      <w:r w:rsidRPr="00247EAD">
        <w:rPr>
          <w:rFonts w:ascii="Arial" w:hAnsi="Arial" w:cs="Arial"/>
          <w:color w:val="000000"/>
        </w:rPr>
        <w:t>Il propose deux programmes d'enseignement supérieur de haut niveau académique dont l’objectif est de résoudre les problèmes de développement les plus urgents :</w:t>
      </w:r>
    </w:p>
    <w:p w:rsidR="00495479" w:rsidRPr="00247EAD" w:rsidRDefault="00495479" w:rsidP="00495479">
      <w:pPr>
        <w:spacing w:before="100" w:beforeAutospacing="1" w:after="100" w:afterAutospacing="1"/>
        <w:jc w:val="both"/>
        <w:rPr>
          <w:rFonts w:ascii="Arial" w:hAnsi="Arial" w:cs="Arial"/>
          <w:color w:val="000000"/>
        </w:rPr>
      </w:pPr>
      <w:r w:rsidRPr="00247EAD">
        <w:rPr>
          <w:rFonts w:ascii="Arial" w:hAnsi="Arial" w:cs="Arial"/>
          <w:color w:val="000000"/>
        </w:rPr>
        <w:t xml:space="preserve"> </w:t>
      </w:r>
      <w:proofErr w:type="gramStart"/>
      <w:r w:rsidRPr="00247EAD">
        <w:rPr>
          <w:rFonts w:ascii="Arial" w:hAnsi="Arial" w:cs="Arial"/>
        </w:rPr>
        <w:t>la</w:t>
      </w:r>
      <w:proofErr w:type="gramEnd"/>
      <w:r w:rsidRPr="00247EAD">
        <w:rPr>
          <w:rFonts w:ascii="Arial" w:hAnsi="Arial" w:cs="Arial"/>
        </w:rPr>
        <w:t xml:space="preserve"> garantie de l’approvisionnement en eau et la sécurité énergétique</w:t>
      </w:r>
      <w:r w:rsidRPr="00247EAD">
        <w:rPr>
          <w:rFonts w:ascii="Arial" w:hAnsi="Arial" w:cs="Arial"/>
          <w:color w:val="000000"/>
        </w:rPr>
        <w:t xml:space="preserve"> qui sont d'une importance vitale pour assurer une croissance durable sur le continent africain.</w:t>
      </w:r>
    </w:p>
    <w:p w:rsidR="00495479" w:rsidRPr="00247EAD" w:rsidRDefault="00495479" w:rsidP="00495479">
      <w:pPr>
        <w:spacing w:before="100" w:beforeAutospacing="1" w:after="100" w:afterAutospacing="1"/>
        <w:jc w:val="both"/>
        <w:rPr>
          <w:rFonts w:ascii="Arial" w:hAnsi="Arial" w:cs="Arial"/>
          <w:sz w:val="20"/>
          <w:szCs w:val="20"/>
        </w:rPr>
      </w:pPr>
      <w:r w:rsidRPr="00247EAD">
        <w:rPr>
          <w:rFonts w:ascii="Arial" w:hAnsi="Arial" w:cs="Arial"/>
          <w:color w:val="000000"/>
        </w:rPr>
        <w:t xml:space="preserve">L'institut forme une nouvelle génération de professionnels qualifiés afin de répondre efficacement aux défis auxquels est confronté le continent africain. </w:t>
      </w:r>
      <w:r w:rsidRPr="00247EAD">
        <w:rPr>
          <w:rFonts w:ascii="Arial" w:hAnsi="Arial" w:cs="Arial"/>
        </w:rPr>
        <w:t>PAUWES est domicilié à l'Université de Tlemcen qui met à sa disposition des infrastructures et manifeste son soutien à travers une contribution technique (ressources humaines, personnel administratif) et logistique.</w:t>
      </w:r>
    </w:p>
    <w:p w:rsidR="00495479" w:rsidRDefault="00495479" w:rsidP="00495479">
      <w:pPr>
        <w:pStyle w:val="Paragraphedeliste"/>
        <w:jc w:val="both"/>
        <w:rPr>
          <w:rFonts w:cstheme="minorHAnsi"/>
          <w:b/>
          <w:bCs/>
          <w:sz w:val="24"/>
          <w:szCs w:val="24"/>
        </w:rPr>
      </w:pPr>
    </w:p>
    <w:p w:rsidR="00495479" w:rsidRDefault="00495479">
      <w:pPr>
        <w:rPr>
          <w:rFonts w:cstheme="minorHAnsi"/>
          <w:b/>
          <w:bCs/>
          <w:sz w:val="24"/>
          <w:szCs w:val="24"/>
        </w:rPr>
      </w:pPr>
      <w:r>
        <w:rPr>
          <w:rFonts w:cstheme="minorHAnsi"/>
          <w:b/>
          <w:bCs/>
          <w:sz w:val="24"/>
          <w:szCs w:val="24"/>
        </w:rPr>
        <w:br w:type="page"/>
      </w:r>
    </w:p>
    <w:p w:rsidR="00EA11C2" w:rsidRPr="00624BDE" w:rsidRDefault="00185630" w:rsidP="00495479">
      <w:pPr>
        <w:pStyle w:val="Paragraphedeliste"/>
        <w:numPr>
          <w:ilvl w:val="0"/>
          <w:numId w:val="6"/>
        </w:numPr>
        <w:jc w:val="both"/>
        <w:rPr>
          <w:rFonts w:cstheme="minorHAnsi"/>
          <w:b/>
          <w:bCs/>
          <w:sz w:val="24"/>
          <w:szCs w:val="24"/>
        </w:rPr>
      </w:pPr>
      <w:r w:rsidRPr="00624BDE">
        <w:rPr>
          <w:rFonts w:cstheme="minorHAnsi"/>
          <w:b/>
          <w:bCs/>
          <w:sz w:val="24"/>
          <w:szCs w:val="24"/>
        </w:rPr>
        <w:lastRenderedPageBreak/>
        <w:t xml:space="preserve">Objectifs </w:t>
      </w:r>
      <w:r w:rsidR="0009025F" w:rsidRPr="00624BDE">
        <w:rPr>
          <w:rFonts w:cstheme="minorHAnsi"/>
          <w:b/>
          <w:bCs/>
          <w:sz w:val="24"/>
          <w:szCs w:val="24"/>
        </w:rPr>
        <w:t xml:space="preserve">de la </w:t>
      </w:r>
      <w:r w:rsidR="00495479">
        <w:rPr>
          <w:rFonts w:cstheme="minorHAnsi"/>
          <w:b/>
          <w:bCs/>
          <w:sz w:val="24"/>
          <w:szCs w:val="24"/>
        </w:rPr>
        <w:t>P</w:t>
      </w:r>
      <w:r w:rsidR="00495479" w:rsidRPr="00624BDE">
        <w:rPr>
          <w:rFonts w:cstheme="minorHAnsi"/>
          <w:b/>
          <w:bCs/>
          <w:sz w:val="24"/>
          <w:szCs w:val="24"/>
        </w:rPr>
        <w:t>restation :</w:t>
      </w:r>
    </w:p>
    <w:p w:rsidR="00F23DEE" w:rsidRPr="00624BDE" w:rsidRDefault="00F23DEE" w:rsidP="003C2C6B">
      <w:pPr>
        <w:jc w:val="both"/>
        <w:rPr>
          <w:rFonts w:cstheme="minorHAnsi"/>
          <w:sz w:val="24"/>
          <w:szCs w:val="24"/>
        </w:rPr>
      </w:pPr>
      <w:r w:rsidRPr="00624BDE">
        <w:rPr>
          <w:rFonts w:cstheme="minorHAnsi"/>
          <w:sz w:val="24"/>
          <w:szCs w:val="24"/>
        </w:rPr>
        <w:t>L’objectif de l’audit financier est de permettre</w:t>
      </w:r>
      <w:r w:rsidR="008C3E4B">
        <w:rPr>
          <w:rFonts w:cstheme="minorHAnsi"/>
          <w:sz w:val="24"/>
          <w:szCs w:val="24"/>
        </w:rPr>
        <w:t xml:space="preserve"> </w:t>
      </w:r>
      <w:r w:rsidRPr="00624BDE">
        <w:rPr>
          <w:rFonts w:cstheme="minorHAnsi"/>
          <w:sz w:val="24"/>
          <w:szCs w:val="24"/>
        </w:rPr>
        <w:t xml:space="preserve">d’exprimer </w:t>
      </w:r>
      <w:r w:rsidR="0009025F" w:rsidRPr="00624BDE">
        <w:rPr>
          <w:rFonts w:cstheme="minorHAnsi"/>
          <w:sz w:val="24"/>
          <w:szCs w:val="24"/>
        </w:rPr>
        <w:t>une opinion professionnelle</w:t>
      </w:r>
      <w:r w:rsidRPr="00624BDE">
        <w:rPr>
          <w:rFonts w:cstheme="minorHAnsi"/>
          <w:sz w:val="24"/>
          <w:szCs w:val="24"/>
        </w:rPr>
        <w:t xml:space="preserve"> sur la situation financière d</w:t>
      </w:r>
      <w:r w:rsidR="003C2C6B">
        <w:rPr>
          <w:rFonts w:cstheme="minorHAnsi"/>
          <w:sz w:val="24"/>
          <w:szCs w:val="24"/>
        </w:rPr>
        <w:t>e</w:t>
      </w:r>
      <w:r w:rsidRPr="00624BDE">
        <w:rPr>
          <w:rFonts w:cstheme="minorHAnsi"/>
          <w:sz w:val="24"/>
          <w:szCs w:val="24"/>
        </w:rPr>
        <w:t xml:space="preserve"> l’institut</w:t>
      </w:r>
      <w:r w:rsidR="008C3E4B">
        <w:rPr>
          <w:rFonts w:cstheme="minorHAnsi"/>
          <w:sz w:val="24"/>
          <w:szCs w:val="24"/>
        </w:rPr>
        <w:t xml:space="preserve"> </w:t>
      </w:r>
      <w:r w:rsidR="008C3E4B">
        <w:rPr>
          <w:w w:val="105"/>
        </w:rPr>
        <w:t>dans</w:t>
      </w:r>
      <w:r w:rsidR="008C3E4B">
        <w:rPr>
          <w:spacing w:val="-5"/>
          <w:w w:val="105"/>
        </w:rPr>
        <w:t xml:space="preserve"> </w:t>
      </w:r>
      <w:r w:rsidR="008C3E4B">
        <w:rPr>
          <w:w w:val="105"/>
        </w:rPr>
        <w:t>le</w:t>
      </w:r>
      <w:r w:rsidR="008C3E4B">
        <w:rPr>
          <w:spacing w:val="-8"/>
          <w:w w:val="105"/>
        </w:rPr>
        <w:t xml:space="preserve"> </w:t>
      </w:r>
      <w:r w:rsidR="008C3E4B">
        <w:rPr>
          <w:w w:val="105"/>
        </w:rPr>
        <w:t>cadre</w:t>
      </w:r>
      <w:r w:rsidR="008C3E4B">
        <w:rPr>
          <w:spacing w:val="-8"/>
          <w:w w:val="105"/>
        </w:rPr>
        <w:t xml:space="preserve"> </w:t>
      </w:r>
      <w:r w:rsidR="008C3E4B">
        <w:rPr>
          <w:w w:val="105"/>
        </w:rPr>
        <w:t>de</w:t>
      </w:r>
      <w:r w:rsidR="008C3E4B">
        <w:rPr>
          <w:spacing w:val="-8"/>
          <w:w w:val="105"/>
        </w:rPr>
        <w:t xml:space="preserve"> </w:t>
      </w:r>
      <w:r w:rsidR="008C3E4B">
        <w:rPr>
          <w:w w:val="105"/>
        </w:rPr>
        <w:t>son</w:t>
      </w:r>
      <w:r w:rsidR="008C3E4B">
        <w:rPr>
          <w:spacing w:val="-4"/>
          <w:w w:val="105"/>
        </w:rPr>
        <w:t xml:space="preserve"> </w:t>
      </w:r>
      <w:r w:rsidR="008C3E4B">
        <w:rPr>
          <w:w w:val="105"/>
        </w:rPr>
        <w:t>budget</w:t>
      </w:r>
      <w:r w:rsidR="008C3E4B">
        <w:rPr>
          <w:spacing w:val="-4"/>
          <w:w w:val="105"/>
        </w:rPr>
        <w:t xml:space="preserve"> </w:t>
      </w:r>
      <w:r w:rsidR="008C3E4B">
        <w:rPr>
          <w:w w:val="105"/>
        </w:rPr>
        <w:t>de</w:t>
      </w:r>
      <w:r w:rsidR="008C3E4B">
        <w:rPr>
          <w:spacing w:val="-3"/>
          <w:w w:val="105"/>
        </w:rPr>
        <w:t xml:space="preserve"> </w:t>
      </w:r>
      <w:r w:rsidR="008C3E4B">
        <w:rPr>
          <w:w w:val="105"/>
        </w:rPr>
        <w:t>fonctionnement</w:t>
      </w:r>
      <w:r w:rsidR="003C2C6B">
        <w:rPr>
          <w:w w:val="105"/>
        </w:rPr>
        <w:t xml:space="preserve"> et </w:t>
      </w:r>
      <w:proofErr w:type="gramStart"/>
      <w:r w:rsidR="003C2C6B">
        <w:rPr>
          <w:w w:val="105"/>
        </w:rPr>
        <w:t xml:space="preserve">ceci </w:t>
      </w:r>
      <w:r w:rsidR="008C3E4B">
        <w:rPr>
          <w:spacing w:val="-9"/>
          <w:w w:val="105"/>
        </w:rPr>
        <w:t xml:space="preserve"> </w:t>
      </w:r>
      <w:r w:rsidR="008C3E4B">
        <w:rPr>
          <w:w w:val="105"/>
        </w:rPr>
        <w:t>pour</w:t>
      </w:r>
      <w:proofErr w:type="gramEnd"/>
      <w:r w:rsidR="008C3E4B">
        <w:rPr>
          <w:spacing w:val="-7"/>
          <w:w w:val="105"/>
        </w:rPr>
        <w:t xml:space="preserve"> </w:t>
      </w:r>
      <w:r w:rsidR="008C3E4B">
        <w:rPr>
          <w:w w:val="105"/>
        </w:rPr>
        <w:t>l'année</w:t>
      </w:r>
      <w:r w:rsidR="008C3E4B">
        <w:rPr>
          <w:spacing w:val="-8"/>
          <w:w w:val="105"/>
        </w:rPr>
        <w:t xml:space="preserve"> </w:t>
      </w:r>
      <w:r w:rsidR="008C3E4B">
        <w:rPr>
          <w:w w:val="105"/>
        </w:rPr>
        <w:t>2018-2019.</w:t>
      </w:r>
      <w:r w:rsidRPr="00624BDE">
        <w:rPr>
          <w:rFonts w:cstheme="minorHAnsi"/>
          <w:sz w:val="24"/>
          <w:szCs w:val="24"/>
        </w:rPr>
        <w:t xml:space="preserve"> </w:t>
      </w:r>
      <w:r w:rsidR="008C3E4B" w:rsidRPr="00624BDE">
        <w:rPr>
          <w:rFonts w:cstheme="minorHAnsi"/>
          <w:sz w:val="24"/>
          <w:szCs w:val="24"/>
        </w:rPr>
        <w:t>Et</w:t>
      </w:r>
      <w:r w:rsidRPr="00624BDE">
        <w:rPr>
          <w:rFonts w:cstheme="minorHAnsi"/>
          <w:sz w:val="24"/>
          <w:szCs w:val="24"/>
        </w:rPr>
        <w:t xml:space="preserve"> </w:t>
      </w:r>
      <w:r w:rsidR="003C2C6B">
        <w:rPr>
          <w:rFonts w:cstheme="minorHAnsi"/>
          <w:sz w:val="24"/>
          <w:szCs w:val="24"/>
        </w:rPr>
        <w:t xml:space="preserve">de </w:t>
      </w:r>
      <w:r w:rsidRPr="00624BDE">
        <w:rPr>
          <w:rFonts w:cstheme="minorHAnsi"/>
          <w:sz w:val="24"/>
          <w:szCs w:val="24"/>
        </w:rPr>
        <w:t xml:space="preserve">s’assurer que les fonds mis </w:t>
      </w:r>
      <w:r w:rsidR="0009025F" w:rsidRPr="00624BDE">
        <w:rPr>
          <w:rFonts w:cstheme="minorHAnsi"/>
          <w:sz w:val="24"/>
          <w:szCs w:val="24"/>
        </w:rPr>
        <w:t>à</w:t>
      </w:r>
      <w:r w:rsidRPr="00624BDE">
        <w:rPr>
          <w:rFonts w:cstheme="minorHAnsi"/>
          <w:sz w:val="24"/>
          <w:szCs w:val="24"/>
        </w:rPr>
        <w:t xml:space="preserve"> la disposition du PAUWES par </w:t>
      </w:r>
      <w:proofErr w:type="gramStart"/>
      <w:r w:rsidR="003C2C6B">
        <w:rPr>
          <w:rFonts w:cstheme="minorHAnsi"/>
          <w:sz w:val="24"/>
          <w:szCs w:val="24"/>
        </w:rPr>
        <w:t>son</w:t>
      </w:r>
      <w:r w:rsidR="0009025F" w:rsidRPr="00624BDE">
        <w:rPr>
          <w:rFonts w:cstheme="minorHAnsi"/>
          <w:sz w:val="24"/>
          <w:szCs w:val="24"/>
        </w:rPr>
        <w:t xml:space="preserve"> bailleurs</w:t>
      </w:r>
      <w:proofErr w:type="gramEnd"/>
      <w:r w:rsidRPr="00624BDE">
        <w:rPr>
          <w:rFonts w:cstheme="minorHAnsi"/>
          <w:sz w:val="24"/>
          <w:szCs w:val="24"/>
        </w:rPr>
        <w:t xml:space="preserve"> de fond</w:t>
      </w:r>
      <w:r w:rsidR="0009025F" w:rsidRPr="00624BDE">
        <w:rPr>
          <w:rFonts w:cstheme="minorHAnsi"/>
          <w:sz w:val="24"/>
          <w:szCs w:val="24"/>
        </w:rPr>
        <w:t xml:space="preserve">, sont utilisés aux fins pour lesquelles elles ont été octroyées et avec la meilleure qualité de gestion en vue </w:t>
      </w:r>
      <w:r w:rsidR="003C2C6B">
        <w:rPr>
          <w:rFonts w:cstheme="minorHAnsi"/>
          <w:sz w:val="24"/>
          <w:szCs w:val="24"/>
        </w:rPr>
        <w:t>d’</w:t>
      </w:r>
      <w:r w:rsidR="0009025F" w:rsidRPr="00624BDE">
        <w:rPr>
          <w:rFonts w:cstheme="minorHAnsi"/>
          <w:sz w:val="24"/>
          <w:szCs w:val="24"/>
        </w:rPr>
        <w:t>attein</w:t>
      </w:r>
      <w:r w:rsidR="003C2C6B">
        <w:rPr>
          <w:rFonts w:cstheme="minorHAnsi"/>
          <w:sz w:val="24"/>
          <w:szCs w:val="24"/>
        </w:rPr>
        <w:t>dre</w:t>
      </w:r>
      <w:r w:rsidR="0009025F" w:rsidRPr="00624BDE">
        <w:rPr>
          <w:rFonts w:cstheme="minorHAnsi"/>
          <w:sz w:val="24"/>
          <w:szCs w:val="24"/>
        </w:rPr>
        <w:t xml:space="preserve"> de ces objectifs.</w:t>
      </w:r>
    </w:p>
    <w:p w:rsidR="00185630" w:rsidRPr="00624BDE" w:rsidRDefault="00F23DEE" w:rsidP="00495479">
      <w:pPr>
        <w:pStyle w:val="Paragraphedeliste"/>
        <w:numPr>
          <w:ilvl w:val="0"/>
          <w:numId w:val="6"/>
        </w:numPr>
        <w:jc w:val="both"/>
        <w:rPr>
          <w:rFonts w:cstheme="minorHAnsi"/>
          <w:b/>
          <w:bCs/>
          <w:sz w:val="24"/>
          <w:szCs w:val="24"/>
        </w:rPr>
      </w:pPr>
      <w:r w:rsidRPr="00624BDE">
        <w:rPr>
          <w:rFonts w:cstheme="minorHAnsi"/>
          <w:b/>
          <w:bCs/>
          <w:sz w:val="24"/>
          <w:szCs w:val="24"/>
        </w:rPr>
        <w:t xml:space="preserve">Etendue de la mission </w:t>
      </w:r>
    </w:p>
    <w:p w:rsidR="00185630" w:rsidRPr="00624BDE" w:rsidRDefault="00185630" w:rsidP="00495479">
      <w:pPr>
        <w:jc w:val="both"/>
        <w:rPr>
          <w:rFonts w:cstheme="minorHAnsi"/>
          <w:sz w:val="24"/>
          <w:szCs w:val="24"/>
        </w:rPr>
      </w:pPr>
      <w:r w:rsidRPr="00624BDE">
        <w:rPr>
          <w:rFonts w:cstheme="minorHAnsi"/>
          <w:sz w:val="24"/>
          <w:szCs w:val="24"/>
        </w:rPr>
        <w:t>L’audit financier devra, sur la base d’une étude :</w:t>
      </w:r>
    </w:p>
    <w:p w:rsidR="00185630" w:rsidRPr="00624BDE" w:rsidRDefault="00185630" w:rsidP="00495479">
      <w:pPr>
        <w:pStyle w:val="Paragraphedeliste"/>
        <w:numPr>
          <w:ilvl w:val="0"/>
          <w:numId w:val="1"/>
        </w:numPr>
        <w:autoSpaceDE w:val="0"/>
        <w:autoSpaceDN w:val="0"/>
        <w:adjustRightInd w:val="0"/>
        <w:spacing w:after="0" w:line="240" w:lineRule="auto"/>
        <w:jc w:val="both"/>
        <w:rPr>
          <w:rFonts w:cstheme="minorHAnsi"/>
          <w:sz w:val="24"/>
          <w:szCs w:val="24"/>
        </w:rPr>
      </w:pPr>
      <w:r w:rsidRPr="00624BDE">
        <w:rPr>
          <w:rFonts w:cstheme="minorHAnsi"/>
          <w:sz w:val="24"/>
          <w:szCs w:val="24"/>
        </w:rPr>
        <w:t>S’exprimer sur la qualité de la gestion financière, la cohérence entre les procédures de prise de décision et la pratique quotidienne.</w:t>
      </w:r>
    </w:p>
    <w:p w:rsidR="00185630" w:rsidRPr="00624BDE" w:rsidRDefault="00185630" w:rsidP="00495479">
      <w:pPr>
        <w:pStyle w:val="Paragraphedeliste"/>
        <w:numPr>
          <w:ilvl w:val="0"/>
          <w:numId w:val="1"/>
        </w:numPr>
        <w:autoSpaceDE w:val="0"/>
        <w:autoSpaceDN w:val="0"/>
        <w:adjustRightInd w:val="0"/>
        <w:spacing w:after="0" w:line="240" w:lineRule="auto"/>
        <w:jc w:val="both"/>
        <w:rPr>
          <w:rFonts w:cstheme="minorHAnsi"/>
          <w:sz w:val="24"/>
          <w:szCs w:val="24"/>
        </w:rPr>
      </w:pPr>
      <w:r w:rsidRPr="00624BDE">
        <w:rPr>
          <w:rFonts w:cstheme="minorHAnsi"/>
          <w:sz w:val="24"/>
          <w:szCs w:val="24"/>
        </w:rPr>
        <w:t>S’exprimer sur les dépenses encourues au titre du contrat de subvention financé par le bailleur des fonds.</w:t>
      </w:r>
    </w:p>
    <w:p w:rsidR="00185630" w:rsidRDefault="002510EF" w:rsidP="00495479">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Fournir un </w:t>
      </w:r>
      <w:r w:rsidRPr="002510EF">
        <w:rPr>
          <w:rFonts w:cstheme="minorHAnsi"/>
          <w:b/>
          <w:bCs/>
          <w:sz w:val="24"/>
          <w:szCs w:val="24"/>
        </w:rPr>
        <w:t>R</w:t>
      </w:r>
      <w:r w:rsidR="00185630" w:rsidRPr="002510EF">
        <w:rPr>
          <w:rFonts w:cstheme="minorHAnsi"/>
          <w:b/>
          <w:bCs/>
          <w:sz w:val="24"/>
          <w:szCs w:val="24"/>
        </w:rPr>
        <w:t>apport</w:t>
      </w:r>
      <w:r w:rsidR="00026463">
        <w:rPr>
          <w:rFonts w:cstheme="minorHAnsi"/>
          <w:sz w:val="24"/>
          <w:szCs w:val="24"/>
          <w:vertAlign w:val="superscript"/>
        </w:rPr>
        <w:t xml:space="preserve"> </w:t>
      </w:r>
      <w:r w:rsidR="00026463">
        <w:rPr>
          <w:rFonts w:cstheme="minorHAnsi"/>
          <w:sz w:val="24"/>
          <w:szCs w:val="24"/>
        </w:rPr>
        <w:t>(Détail dans l’</w:t>
      </w:r>
      <w:r w:rsidR="00026463" w:rsidRPr="00026463">
        <w:rPr>
          <w:rFonts w:cstheme="minorHAnsi"/>
          <w:sz w:val="24"/>
          <w:szCs w:val="24"/>
        </w:rPr>
        <w:t>Annexe : </w:t>
      </w:r>
      <w:proofErr w:type="spellStart"/>
      <w:r w:rsidR="00026463" w:rsidRPr="00026463">
        <w:rPr>
          <w:rFonts w:cstheme="minorHAnsi"/>
          <w:sz w:val="24"/>
          <w:szCs w:val="24"/>
        </w:rPr>
        <w:t>Terms</w:t>
      </w:r>
      <w:proofErr w:type="spellEnd"/>
      <w:r w:rsidR="00026463" w:rsidRPr="00026463">
        <w:rPr>
          <w:rFonts w:cstheme="minorHAnsi"/>
          <w:sz w:val="24"/>
          <w:szCs w:val="24"/>
        </w:rPr>
        <w:t xml:space="preserve"> of Reference Audit of « Disposition Funds »)</w:t>
      </w:r>
      <w:r w:rsidR="00185630" w:rsidRPr="00624BDE">
        <w:rPr>
          <w:rFonts w:cstheme="minorHAnsi"/>
          <w:sz w:val="24"/>
          <w:szCs w:val="24"/>
        </w:rPr>
        <w:t xml:space="preserve"> </w:t>
      </w:r>
      <w:r w:rsidR="00B4652B">
        <w:rPr>
          <w:rFonts w:cstheme="minorHAnsi"/>
          <w:sz w:val="24"/>
          <w:szCs w:val="24"/>
        </w:rPr>
        <w:t xml:space="preserve">en anglais </w:t>
      </w:r>
      <w:r w:rsidR="00185630" w:rsidRPr="00624BDE">
        <w:rPr>
          <w:rFonts w:cstheme="minorHAnsi"/>
          <w:sz w:val="24"/>
          <w:szCs w:val="24"/>
        </w:rPr>
        <w:t>contenant les conclusions majeures sur lesquelles l’opinion de l’audit est basée.</w:t>
      </w:r>
    </w:p>
    <w:p w:rsidR="00026819" w:rsidRDefault="00026819" w:rsidP="00026819">
      <w:pPr>
        <w:pStyle w:val="Paragraphedeliste"/>
        <w:autoSpaceDE w:val="0"/>
        <w:autoSpaceDN w:val="0"/>
        <w:adjustRightInd w:val="0"/>
        <w:spacing w:after="0" w:line="240" w:lineRule="auto"/>
        <w:ind w:left="1416"/>
        <w:jc w:val="both"/>
        <w:rPr>
          <w:rFonts w:ascii="Times-Roman" w:hAnsi="Times-Roman" w:cs="Times-Roman"/>
          <w:color w:val="2C2A2A"/>
        </w:rPr>
      </w:pPr>
      <w:r>
        <w:rPr>
          <w:rFonts w:ascii="Times-Roman" w:hAnsi="Times-Roman" w:cs="Times-Roman"/>
          <w:color w:val="2C2A2A"/>
        </w:rPr>
        <w:t>Ce Rapport sera diffusé selon les modalités suivantes :</w:t>
      </w:r>
    </w:p>
    <w:p w:rsidR="00394B87" w:rsidRDefault="00026819" w:rsidP="00026819">
      <w:pPr>
        <w:pStyle w:val="Paragraphedeliste"/>
        <w:numPr>
          <w:ilvl w:val="0"/>
          <w:numId w:val="15"/>
        </w:numPr>
        <w:autoSpaceDE w:val="0"/>
        <w:autoSpaceDN w:val="0"/>
        <w:adjustRightInd w:val="0"/>
        <w:spacing w:after="0" w:line="240" w:lineRule="auto"/>
        <w:jc w:val="both"/>
        <w:rPr>
          <w:rFonts w:cstheme="minorHAnsi"/>
          <w:sz w:val="24"/>
          <w:szCs w:val="24"/>
        </w:rPr>
      </w:pPr>
      <w:r w:rsidRPr="00026819">
        <w:rPr>
          <w:rFonts w:cstheme="minorHAnsi"/>
          <w:sz w:val="24"/>
          <w:szCs w:val="24"/>
        </w:rPr>
        <w:t>Le rapport sera transmis</w:t>
      </w:r>
      <w:r>
        <w:rPr>
          <w:rFonts w:cstheme="minorHAnsi"/>
          <w:sz w:val="24"/>
          <w:szCs w:val="24"/>
        </w:rPr>
        <w:t xml:space="preserve"> en externe </w:t>
      </w:r>
    </w:p>
    <w:p w:rsidR="00026819" w:rsidRDefault="00394B87" w:rsidP="00394B87">
      <w:pPr>
        <w:pStyle w:val="Paragraphedeliste"/>
        <w:autoSpaceDE w:val="0"/>
        <w:autoSpaceDN w:val="0"/>
        <w:adjustRightInd w:val="0"/>
        <w:spacing w:after="0" w:line="240" w:lineRule="auto"/>
        <w:ind w:left="1776"/>
        <w:jc w:val="both"/>
        <w:rPr>
          <w:rFonts w:cstheme="minorHAnsi"/>
          <w:sz w:val="24"/>
          <w:szCs w:val="24"/>
        </w:rPr>
      </w:pPr>
      <w:r>
        <w:rPr>
          <w:rFonts w:cstheme="minorHAnsi"/>
          <w:sz w:val="24"/>
          <w:szCs w:val="24"/>
        </w:rPr>
        <w:t xml:space="preserve">Un envoie de rapport final au bailleur de fonds </w:t>
      </w:r>
      <w:r w:rsidRPr="00394B87">
        <w:rPr>
          <w:rFonts w:cstheme="minorHAnsi"/>
          <w:b/>
          <w:bCs/>
          <w:sz w:val="24"/>
          <w:szCs w:val="24"/>
        </w:rPr>
        <w:t>KFW</w:t>
      </w:r>
    </w:p>
    <w:p w:rsidR="00026819" w:rsidRPr="00026819" w:rsidRDefault="00026819" w:rsidP="00026819">
      <w:pPr>
        <w:pStyle w:val="Paragraphedeliste"/>
        <w:numPr>
          <w:ilvl w:val="0"/>
          <w:numId w:val="15"/>
        </w:numPr>
        <w:autoSpaceDE w:val="0"/>
        <w:autoSpaceDN w:val="0"/>
        <w:adjustRightInd w:val="0"/>
        <w:spacing w:after="0" w:line="240" w:lineRule="auto"/>
        <w:jc w:val="both"/>
        <w:rPr>
          <w:rFonts w:cstheme="minorHAnsi"/>
          <w:sz w:val="24"/>
          <w:szCs w:val="24"/>
        </w:rPr>
      </w:pPr>
      <w:r w:rsidRPr="00026819">
        <w:rPr>
          <w:rFonts w:cstheme="minorHAnsi"/>
          <w:sz w:val="24"/>
          <w:szCs w:val="24"/>
        </w:rPr>
        <w:t xml:space="preserve">Le rapport </w:t>
      </w:r>
      <w:r w:rsidR="00394B87">
        <w:rPr>
          <w:rFonts w:cstheme="minorHAnsi"/>
          <w:sz w:val="24"/>
          <w:szCs w:val="24"/>
        </w:rPr>
        <w:t xml:space="preserve">final </w:t>
      </w:r>
      <w:r w:rsidRPr="00026819">
        <w:rPr>
          <w:rFonts w:cstheme="minorHAnsi"/>
          <w:sz w:val="24"/>
          <w:szCs w:val="24"/>
        </w:rPr>
        <w:t>sera</w:t>
      </w:r>
      <w:r w:rsidR="00394B87">
        <w:rPr>
          <w:rFonts w:cstheme="minorHAnsi"/>
          <w:sz w:val="24"/>
          <w:szCs w:val="24"/>
        </w:rPr>
        <w:t xml:space="preserve"> </w:t>
      </w:r>
      <w:proofErr w:type="gramStart"/>
      <w:r w:rsidR="00394B87">
        <w:rPr>
          <w:rFonts w:cstheme="minorHAnsi"/>
          <w:sz w:val="24"/>
          <w:szCs w:val="24"/>
        </w:rPr>
        <w:t xml:space="preserve">aussi </w:t>
      </w:r>
      <w:r w:rsidRPr="00026819">
        <w:rPr>
          <w:rFonts w:cstheme="minorHAnsi"/>
          <w:sz w:val="24"/>
          <w:szCs w:val="24"/>
        </w:rPr>
        <w:t xml:space="preserve"> transmis</w:t>
      </w:r>
      <w:proofErr w:type="gramEnd"/>
      <w:r>
        <w:rPr>
          <w:rFonts w:cstheme="minorHAnsi"/>
          <w:sz w:val="24"/>
          <w:szCs w:val="24"/>
        </w:rPr>
        <w:t xml:space="preserve"> en interne </w:t>
      </w:r>
      <w:r w:rsidRPr="00026819">
        <w:rPr>
          <w:rFonts w:cstheme="minorHAnsi"/>
          <w:sz w:val="24"/>
          <w:szCs w:val="24"/>
        </w:rPr>
        <w:t xml:space="preserve"> : </w:t>
      </w:r>
    </w:p>
    <w:p w:rsidR="00026819" w:rsidRDefault="00394B87" w:rsidP="00C01314">
      <w:pPr>
        <w:pStyle w:val="Paragraphedeliste"/>
        <w:autoSpaceDE w:val="0"/>
        <w:autoSpaceDN w:val="0"/>
        <w:adjustRightInd w:val="0"/>
        <w:spacing w:after="0" w:line="240" w:lineRule="auto"/>
        <w:ind w:left="1776"/>
        <w:jc w:val="both"/>
        <w:rPr>
          <w:rFonts w:cstheme="minorHAnsi"/>
          <w:sz w:val="24"/>
          <w:szCs w:val="24"/>
        </w:rPr>
      </w:pPr>
      <w:r>
        <w:rPr>
          <w:rFonts w:cstheme="minorHAnsi"/>
          <w:sz w:val="24"/>
          <w:szCs w:val="24"/>
        </w:rPr>
        <w:t xml:space="preserve"> En </w:t>
      </w:r>
      <w:r w:rsidR="00026819" w:rsidRPr="00026819">
        <w:rPr>
          <w:rFonts w:cstheme="minorHAnsi"/>
          <w:sz w:val="24"/>
          <w:szCs w:val="24"/>
        </w:rPr>
        <w:t xml:space="preserve">exemplaires papier à </w:t>
      </w:r>
      <w:r w:rsidR="00026819">
        <w:rPr>
          <w:rFonts w:cstheme="minorHAnsi"/>
          <w:sz w:val="24"/>
          <w:szCs w:val="24"/>
        </w:rPr>
        <w:t>la direction de l’institut PAUWES et</w:t>
      </w:r>
      <w:r w:rsidR="00C01314">
        <w:rPr>
          <w:rFonts w:cstheme="minorHAnsi"/>
          <w:sz w:val="24"/>
          <w:szCs w:val="24"/>
        </w:rPr>
        <w:t xml:space="preserve"> en </w:t>
      </w:r>
      <w:r w:rsidR="00026819" w:rsidRPr="00026819">
        <w:rPr>
          <w:rFonts w:cstheme="minorHAnsi"/>
          <w:sz w:val="24"/>
          <w:szCs w:val="24"/>
        </w:rPr>
        <w:t xml:space="preserve">format électronique </w:t>
      </w:r>
      <w:r w:rsidR="005050B3">
        <w:rPr>
          <w:rFonts w:cstheme="minorHAnsi"/>
          <w:sz w:val="24"/>
          <w:szCs w:val="24"/>
        </w:rPr>
        <w:t>version</w:t>
      </w:r>
      <w:r w:rsidR="00026819">
        <w:rPr>
          <w:rFonts w:cstheme="minorHAnsi"/>
          <w:sz w:val="24"/>
          <w:szCs w:val="24"/>
        </w:rPr>
        <w:t xml:space="preserve"> </w:t>
      </w:r>
      <w:r w:rsidR="005050B3" w:rsidRPr="00394B87">
        <w:rPr>
          <w:rFonts w:cstheme="minorHAnsi"/>
          <w:b/>
          <w:bCs/>
          <w:sz w:val="24"/>
          <w:szCs w:val="24"/>
        </w:rPr>
        <w:t>PDF</w:t>
      </w:r>
      <w:r w:rsidR="00026819">
        <w:rPr>
          <w:rFonts w:cstheme="minorHAnsi"/>
          <w:sz w:val="24"/>
          <w:szCs w:val="24"/>
        </w:rPr>
        <w:t xml:space="preserve"> à l'adresse </w:t>
      </w:r>
      <w:r w:rsidR="00026819" w:rsidRPr="00026819">
        <w:rPr>
          <w:rFonts w:cstheme="minorHAnsi"/>
          <w:sz w:val="24"/>
          <w:szCs w:val="24"/>
        </w:rPr>
        <w:t xml:space="preserve"> </w:t>
      </w:r>
      <w:hyperlink r:id="rId7" w:history="1">
        <w:r w:rsidR="00026819" w:rsidRPr="00212264">
          <w:rPr>
            <w:rStyle w:val="Lienhypertexte"/>
            <w:rFonts w:cstheme="minorHAnsi"/>
            <w:sz w:val="24"/>
            <w:szCs w:val="24"/>
          </w:rPr>
          <w:t>tenders.pauwes@gmail.com</w:t>
        </w:r>
      </w:hyperlink>
      <w:r w:rsidR="00026819">
        <w:rPr>
          <w:rFonts w:cstheme="minorHAnsi"/>
          <w:sz w:val="24"/>
          <w:szCs w:val="24"/>
        </w:rPr>
        <w:t>.</w:t>
      </w:r>
    </w:p>
    <w:p w:rsidR="00026819" w:rsidRPr="00624BDE" w:rsidRDefault="00026819" w:rsidP="00026819">
      <w:pPr>
        <w:pStyle w:val="Paragraphedeliste"/>
        <w:autoSpaceDE w:val="0"/>
        <w:autoSpaceDN w:val="0"/>
        <w:adjustRightInd w:val="0"/>
        <w:spacing w:after="0" w:line="240" w:lineRule="auto"/>
        <w:ind w:left="1776"/>
        <w:jc w:val="both"/>
        <w:rPr>
          <w:rFonts w:cstheme="minorHAnsi"/>
          <w:sz w:val="24"/>
          <w:szCs w:val="24"/>
        </w:rPr>
      </w:pPr>
    </w:p>
    <w:p w:rsidR="00185630" w:rsidRDefault="002510EF" w:rsidP="002510EF">
      <w:pPr>
        <w:pStyle w:val="Paragraphedeliste"/>
        <w:numPr>
          <w:ilvl w:val="0"/>
          <w:numId w:val="1"/>
        </w:numPr>
        <w:jc w:val="both"/>
        <w:rPr>
          <w:rFonts w:cstheme="minorHAnsi"/>
          <w:sz w:val="24"/>
          <w:szCs w:val="24"/>
        </w:rPr>
      </w:pPr>
      <w:r>
        <w:rPr>
          <w:rFonts w:cstheme="minorHAnsi"/>
          <w:sz w:val="24"/>
          <w:szCs w:val="24"/>
        </w:rPr>
        <w:t>Délivrer un document « </w:t>
      </w:r>
      <w:r w:rsidRPr="002510EF">
        <w:rPr>
          <w:rFonts w:cstheme="minorHAnsi"/>
          <w:b/>
          <w:bCs/>
          <w:sz w:val="24"/>
          <w:szCs w:val="24"/>
        </w:rPr>
        <w:t xml:space="preserve">Management </w:t>
      </w:r>
      <w:proofErr w:type="spellStart"/>
      <w:r w:rsidRPr="002510EF">
        <w:rPr>
          <w:rFonts w:cstheme="minorHAnsi"/>
          <w:b/>
          <w:bCs/>
          <w:sz w:val="24"/>
          <w:szCs w:val="24"/>
        </w:rPr>
        <w:t>Letter</w:t>
      </w:r>
      <w:proofErr w:type="spellEnd"/>
      <w:r w:rsidR="00CB5D3E">
        <w:rPr>
          <w:rFonts w:cstheme="minorHAnsi"/>
          <w:sz w:val="24"/>
          <w:szCs w:val="24"/>
        </w:rPr>
        <w:t> » (Détail dans l’</w:t>
      </w:r>
      <w:r w:rsidR="00CB5D3E" w:rsidRPr="00026463">
        <w:rPr>
          <w:rFonts w:cstheme="minorHAnsi"/>
          <w:sz w:val="24"/>
          <w:szCs w:val="24"/>
        </w:rPr>
        <w:t>Annexe : </w:t>
      </w:r>
      <w:proofErr w:type="spellStart"/>
      <w:r w:rsidR="00CB5D3E" w:rsidRPr="00026463">
        <w:rPr>
          <w:rFonts w:cstheme="minorHAnsi"/>
          <w:sz w:val="24"/>
          <w:szCs w:val="24"/>
        </w:rPr>
        <w:t>Terms</w:t>
      </w:r>
      <w:proofErr w:type="spellEnd"/>
      <w:r w:rsidR="00CB5D3E" w:rsidRPr="00026463">
        <w:rPr>
          <w:rFonts w:cstheme="minorHAnsi"/>
          <w:sz w:val="24"/>
          <w:szCs w:val="24"/>
        </w:rPr>
        <w:t xml:space="preserve"> of Reference Audit of « Disposition Funds »)</w:t>
      </w:r>
      <w:r>
        <w:rPr>
          <w:rFonts w:cstheme="minorHAnsi"/>
          <w:sz w:val="24"/>
          <w:szCs w:val="24"/>
        </w:rPr>
        <w:t xml:space="preserve"> dont l’auditeur élabore </w:t>
      </w:r>
      <w:r w:rsidR="00E62121">
        <w:rPr>
          <w:rFonts w:cstheme="minorHAnsi"/>
          <w:sz w:val="24"/>
          <w:szCs w:val="24"/>
        </w:rPr>
        <w:t xml:space="preserve">des </w:t>
      </w:r>
      <w:r w:rsidR="00E62121" w:rsidRPr="00624BDE">
        <w:rPr>
          <w:rFonts w:cstheme="minorHAnsi"/>
          <w:sz w:val="24"/>
          <w:szCs w:val="24"/>
        </w:rPr>
        <w:t>recommandations</w:t>
      </w:r>
      <w:r w:rsidR="00185630" w:rsidRPr="00624BDE">
        <w:rPr>
          <w:rFonts w:cstheme="minorHAnsi"/>
          <w:sz w:val="24"/>
          <w:szCs w:val="24"/>
        </w:rPr>
        <w:t xml:space="preserve"> concrètes et pratiques destinées à renforcer les capacités de l’Institut en matière de gestion comptable et financière.</w:t>
      </w:r>
    </w:p>
    <w:p w:rsidR="00394B87" w:rsidRPr="00026819" w:rsidRDefault="00C01314" w:rsidP="00394B87">
      <w:pPr>
        <w:pStyle w:val="Paragraphedeliste"/>
        <w:autoSpaceDE w:val="0"/>
        <w:autoSpaceDN w:val="0"/>
        <w:adjustRightInd w:val="0"/>
        <w:spacing w:after="0" w:line="240" w:lineRule="auto"/>
        <w:ind w:firstLine="696"/>
        <w:jc w:val="both"/>
        <w:rPr>
          <w:rFonts w:cstheme="minorHAnsi"/>
          <w:sz w:val="24"/>
          <w:szCs w:val="24"/>
        </w:rPr>
      </w:pPr>
      <w:r>
        <w:rPr>
          <w:rFonts w:cstheme="minorHAnsi"/>
          <w:sz w:val="24"/>
          <w:szCs w:val="24"/>
        </w:rPr>
        <w:t>Le document « </w:t>
      </w:r>
      <w:r w:rsidRPr="002510EF">
        <w:rPr>
          <w:rFonts w:cstheme="minorHAnsi"/>
          <w:b/>
          <w:bCs/>
          <w:sz w:val="24"/>
          <w:szCs w:val="24"/>
        </w:rPr>
        <w:t xml:space="preserve">Management </w:t>
      </w:r>
      <w:proofErr w:type="spellStart"/>
      <w:r w:rsidRPr="002510EF">
        <w:rPr>
          <w:rFonts w:cstheme="minorHAnsi"/>
          <w:b/>
          <w:bCs/>
          <w:sz w:val="24"/>
          <w:szCs w:val="24"/>
        </w:rPr>
        <w:t>Letter</w:t>
      </w:r>
      <w:proofErr w:type="spellEnd"/>
      <w:r>
        <w:rPr>
          <w:rFonts w:cstheme="minorHAnsi"/>
          <w:sz w:val="24"/>
          <w:szCs w:val="24"/>
        </w:rPr>
        <w:t> </w:t>
      </w:r>
      <w:proofErr w:type="gramStart"/>
      <w:r>
        <w:rPr>
          <w:rFonts w:cstheme="minorHAnsi"/>
          <w:sz w:val="24"/>
          <w:szCs w:val="24"/>
        </w:rPr>
        <w:t xml:space="preserve">» </w:t>
      </w:r>
      <w:r w:rsidR="00394B87">
        <w:rPr>
          <w:rFonts w:cstheme="minorHAnsi"/>
          <w:sz w:val="24"/>
          <w:szCs w:val="24"/>
        </w:rPr>
        <w:t xml:space="preserve"> sera</w:t>
      </w:r>
      <w:proofErr w:type="gramEnd"/>
      <w:r w:rsidR="00394B87">
        <w:rPr>
          <w:rFonts w:cstheme="minorHAnsi"/>
          <w:sz w:val="24"/>
          <w:szCs w:val="24"/>
        </w:rPr>
        <w:t xml:space="preserve"> aussi </w:t>
      </w:r>
      <w:r>
        <w:rPr>
          <w:rFonts w:cstheme="minorHAnsi"/>
          <w:sz w:val="24"/>
          <w:szCs w:val="24"/>
        </w:rPr>
        <w:t>transmis</w:t>
      </w:r>
      <w:r w:rsidR="00394B87" w:rsidRPr="00026819">
        <w:rPr>
          <w:rFonts w:cstheme="minorHAnsi"/>
          <w:sz w:val="24"/>
          <w:szCs w:val="24"/>
        </w:rPr>
        <w:t xml:space="preserve"> : </w:t>
      </w:r>
    </w:p>
    <w:p w:rsidR="00394B87" w:rsidRDefault="00C01314" w:rsidP="00C01314">
      <w:pPr>
        <w:pStyle w:val="Paragraphedeliste"/>
        <w:autoSpaceDE w:val="0"/>
        <w:autoSpaceDN w:val="0"/>
        <w:adjustRightInd w:val="0"/>
        <w:spacing w:after="0" w:line="240" w:lineRule="auto"/>
        <w:ind w:left="1776"/>
        <w:jc w:val="both"/>
        <w:rPr>
          <w:rFonts w:cstheme="minorHAnsi"/>
          <w:sz w:val="24"/>
          <w:szCs w:val="24"/>
        </w:rPr>
      </w:pPr>
      <w:r>
        <w:rPr>
          <w:rFonts w:cstheme="minorHAnsi"/>
          <w:sz w:val="24"/>
          <w:szCs w:val="24"/>
        </w:rPr>
        <w:t xml:space="preserve"> E</w:t>
      </w:r>
      <w:r w:rsidR="00394B87">
        <w:rPr>
          <w:rFonts w:cstheme="minorHAnsi"/>
          <w:sz w:val="24"/>
          <w:szCs w:val="24"/>
        </w:rPr>
        <w:t xml:space="preserve">n </w:t>
      </w:r>
      <w:r w:rsidR="00394B87" w:rsidRPr="00026819">
        <w:rPr>
          <w:rFonts w:cstheme="minorHAnsi"/>
          <w:sz w:val="24"/>
          <w:szCs w:val="24"/>
        </w:rPr>
        <w:t xml:space="preserve">exemplaires papier à </w:t>
      </w:r>
      <w:r w:rsidR="00394B87">
        <w:rPr>
          <w:rFonts w:cstheme="minorHAnsi"/>
          <w:sz w:val="24"/>
          <w:szCs w:val="24"/>
        </w:rPr>
        <w:t>la direction de l’institut PAUWES et</w:t>
      </w:r>
      <w:r>
        <w:rPr>
          <w:rFonts w:cstheme="minorHAnsi"/>
          <w:sz w:val="24"/>
          <w:szCs w:val="24"/>
        </w:rPr>
        <w:t xml:space="preserve"> en </w:t>
      </w:r>
      <w:r w:rsidR="00394B87" w:rsidRPr="00026819">
        <w:rPr>
          <w:rFonts w:cstheme="minorHAnsi"/>
          <w:sz w:val="24"/>
          <w:szCs w:val="24"/>
        </w:rPr>
        <w:t xml:space="preserve">format électronique </w:t>
      </w:r>
      <w:r w:rsidR="00394B87">
        <w:rPr>
          <w:rFonts w:cstheme="minorHAnsi"/>
          <w:sz w:val="24"/>
          <w:szCs w:val="24"/>
        </w:rPr>
        <w:t xml:space="preserve">version </w:t>
      </w:r>
      <w:r w:rsidR="00394B87" w:rsidRPr="00394B87">
        <w:rPr>
          <w:rFonts w:cstheme="minorHAnsi"/>
          <w:b/>
          <w:bCs/>
          <w:sz w:val="24"/>
          <w:szCs w:val="24"/>
        </w:rPr>
        <w:t>PDF</w:t>
      </w:r>
      <w:r w:rsidR="00394B87">
        <w:rPr>
          <w:rFonts w:cstheme="minorHAnsi"/>
          <w:sz w:val="24"/>
          <w:szCs w:val="24"/>
        </w:rPr>
        <w:t xml:space="preserve"> à l'adresse </w:t>
      </w:r>
      <w:r w:rsidR="00394B87" w:rsidRPr="00026819">
        <w:rPr>
          <w:rFonts w:cstheme="minorHAnsi"/>
          <w:sz w:val="24"/>
          <w:szCs w:val="24"/>
        </w:rPr>
        <w:t xml:space="preserve"> </w:t>
      </w:r>
      <w:hyperlink r:id="rId8" w:history="1">
        <w:r w:rsidR="00394B87" w:rsidRPr="00212264">
          <w:rPr>
            <w:rStyle w:val="Lienhypertexte"/>
            <w:rFonts w:cstheme="minorHAnsi"/>
            <w:sz w:val="24"/>
            <w:szCs w:val="24"/>
          </w:rPr>
          <w:t>tenders.pauwes@gmail.com</w:t>
        </w:r>
      </w:hyperlink>
      <w:r w:rsidR="00394B87">
        <w:rPr>
          <w:rFonts w:cstheme="minorHAnsi"/>
          <w:sz w:val="24"/>
          <w:szCs w:val="24"/>
        </w:rPr>
        <w:t>.</w:t>
      </w:r>
    </w:p>
    <w:p w:rsidR="00394B87" w:rsidRPr="00624BDE" w:rsidRDefault="00394B87" w:rsidP="00394B87">
      <w:pPr>
        <w:pStyle w:val="Paragraphedeliste"/>
        <w:ind w:left="1416"/>
        <w:jc w:val="both"/>
        <w:rPr>
          <w:rFonts w:cstheme="minorHAnsi"/>
          <w:sz w:val="24"/>
          <w:szCs w:val="24"/>
        </w:rPr>
      </w:pPr>
    </w:p>
    <w:p w:rsidR="00185630" w:rsidRPr="00624BDE" w:rsidRDefault="00185630" w:rsidP="00495479">
      <w:pPr>
        <w:pStyle w:val="Paragraphedeliste"/>
        <w:numPr>
          <w:ilvl w:val="0"/>
          <w:numId w:val="1"/>
        </w:numPr>
        <w:jc w:val="both"/>
        <w:rPr>
          <w:rFonts w:cstheme="minorHAnsi"/>
          <w:sz w:val="24"/>
          <w:szCs w:val="24"/>
        </w:rPr>
      </w:pPr>
      <w:r w:rsidRPr="00624BDE">
        <w:rPr>
          <w:rFonts w:cstheme="minorHAnsi"/>
          <w:sz w:val="24"/>
          <w:szCs w:val="24"/>
        </w:rPr>
        <w:t>De proposer, en concertation avec l'Institut, un plan d’action d’une durée</w:t>
      </w:r>
    </w:p>
    <w:p w:rsidR="00185630" w:rsidRPr="00624BDE" w:rsidRDefault="00185630" w:rsidP="00495479">
      <w:pPr>
        <w:pStyle w:val="Paragraphedeliste"/>
        <w:jc w:val="both"/>
        <w:rPr>
          <w:rFonts w:cstheme="minorHAnsi"/>
          <w:sz w:val="24"/>
          <w:szCs w:val="24"/>
        </w:rPr>
      </w:pPr>
      <w:proofErr w:type="gramStart"/>
      <w:r w:rsidRPr="00624BDE">
        <w:rPr>
          <w:rFonts w:cstheme="minorHAnsi"/>
          <w:sz w:val="24"/>
          <w:szCs w:val="24"/>
        </w:rPr>
        <w:t>minimum</w:t>
      </w:r>
      <w:proofErr w:type="gramEnd"/>
      <w:r w:rsidRPr="00624BDE">
        <w:rPr>
          <w:rFonts w:cstheme="minorHAnsi"/>
          <w:sz w:val="24"/>
          <w:szCs w:val="24"/>
        </w:rPr>
        <w:t xml:space="preserve"> de six (6) mois pour la mise en application des mesures prioritaires à l’amélioration du système opérationnel de gestion financière</w:t>
      </w:r>
    </w:p>
    <w:p w:rsidR="00185630" w:rsidRPr="00624BDE" w:rsidRDefault="00185630" w:rsidP="00495479">
      <w:pPr>
        <w:pStyle w:val="Paragraphedeliste"/>
        <w:numPr>
          <w:ilvl w:val="0"/>
          <w:numId w:val="1"/>
        </w:numPr>
        <w:jc w:val="both"/>
        <w:rPr>
          <w:rFonts w:cstheme="minorHAnsi"/>
          <w:sz w:val="24"/>
          <w:szCs w:val="24"/>
        </w:rPr>
      </w:pPr>
      <w:r w:rsidRPr="00624BDE">
        <w:rPr>
          <w:rFonts w:cstheme="minorHAnsi"/>
          <w:sz w:val="24"/>
          <w:szCs w:val="24"/>
        </w:rPr>
        <w:t>Vérifier que les activités et les services financés aient été</w:t>
      </w:r>
      <w:r w:rsidR="00345A7C" w:rsidRPr="00624BDE">
        <w:rPr>
          <w:rFonts w:cstheme="minorHAnsi"/>
          <w:sz w:val="24"/>
          <w:szCs w:val="24"/>
        </w:rPr>
        <w:t xml:space="preserve"> </w:t>
      </w:r>
      <w:r w:rsidRPr="00624BDE">
        <w:rPr>
          <w:rFonts w:cstheme="minorHAnsi"/>
          <w:sz w:val="24"/>
          <w:szCs w:val="24"/>
        </w:rPr>
        <w:t>octroyés conformément aux accords de financement.</w:t>
      </w:r>
    </w:p>
    <w:p w:rsidR="00345A7C" w:rsidRPr="00624BDE" w:rsidRDefault="00345A7C" w:rsidP="00495479">
      <w:pPr>
        <w:pStyle w:val="Paragraphedeliste"/>
        <w:numPr>
          <w:ilvl w:val="0"/>
          <w:numId w:val="1"/>
        </w:numPr>
        <w:jc w:val="both"/>
        <w:rPr>
          <w:rFonts w:cstheme="minorHAnsi"/>
          <w:sz w:val="24"/>
          <w:szCs w:val="24"/>
        </w:rPr>
      </w:pPr>
      <w:r w:rsidRPr="00624BDE">
        <w:rPr>
          <w:rFonts w:cstheme="minorHAnsi"/>
          <w:sz w:val="24"/>
          <w:szCs w:val="24"/>
        </w:rPr>
        <w:t>Revoir to</w:t>
      </w:r>
      <w:r w:rsidR="003C2C6B">
        <w:rPr>
          <w:rFonts w:cstheme="minorHAnsi"/>
          <w:sz w:val="24"/>
          <w:szCs w:val="24"/>
        </w:rPr>
        <w:t>utes les procédures de contrôle interne</w:t>
      </w:r>
      <w:r w:rsidRPr="00624BDE">
        <w:rPr>
          <w:rFonts w:cstheme="minorHAnsi"/>
          <w:sz w:val="24"/>
          <w:szCs w:val="24"/>
        </w:rPr>
        <w:t xml:space="preserve"> et leur qualité. Faire des</w:t>
      </w:r>
    </w:p>
    <w:p w:rsidR="00345A7C" w:rsidRPr="00624BDE" w:rsidRDefault="00345A7C" w:rsidP="00495479">
      <w:pPr>
        <w:pStyle w:val="Paragraphedeliste"/>
        <w:jc w:val="both"/>
        <w:rPr>
          <w:rFonts w:cstheme="minorHAnsi"/>
          <w:sz w:val="24"/>
          <w:szCs w:val="24"/>
        </w:rPr>
      </w:pPr>
      <w:proofErr w:type="gramStart"/>
      <w:r w:rsidRPr="00624BDE">
        <w:rPr>
          <w:rFonts w:cstheme="minorHAnsi"/>
          <w:sz w:val="24"/>
          <w:szCs w:val="24"/>
        </w:rPr>
        <w:t>commentaires</w:t>
      </w:r>
      <w:proofErr w:type="gramEnd"/>
      <w:r w:rsidRPr="00624BDE">
        <w:rPr>
          <w:rFonts w:cstheme="minorHAnsi"/>
          <w:sz w:val="24"/>
          <w:szCs w:val="24"/>
        </w:rPr>
        <w:t xml:space="preserve"> sur la documentation des contrôles interne.</w:t>
      </w:r>
    </w:p>
    <w:p w:rsidR="00345A7C" w:rsidRPr="00D24BE0" w:rsidRDefault="00345A7C" w:rsidP="00D24BE0">
      <w:pPr>
        <w:pStyle w:val="Paragraphedeliste"/>
        <w:numPr>
          <w:ilvl w:val="0"/>
          <w:numId w:val="1"/>
        </w:numPr>
        <w:jc w:val="both"/>
        <w:rPr>
          <w:rFonts w:cstheme="minorHAnsi"/>
          <w:sz w:val="24"/>
          <w:szCs w:val="24"/>
        </w:rPr>
      </w:pPr>
      <w:r w:rsidRPr="00624BDE">
        <w:rPr>
          <w:rFonts w:cstheme="minorHAnsi"/>
          <w:sz w:val="24"/>
          <w:szCs w:val="24"/>
        </w:rPr>
        <w:t>Etablir une appréciation sur le système de comptabilité en place, la politique et la</w:t>
      </w:r>
      <w:r w:rsidR="00D24BE0">
        <w:rPr>
          <w:rFonts w:cstheme="minorHAnsi"/>
          <w:sz w:val="24"/>
          <w:szCs w:val="24"/>
        </w:rPr>
        <w:t xml:space="preserve"> </w:t>
      </w:r>
      <w:r w:rsidRPr="00D24BE0">
        <w:rPr>
          <w:rFonts w:cstheme="minorHAnsi"/>
          <w:sz w:val="24"/>
          <w:szCs w:val="24"/>
        </w:rPr>
        <w:t>pratique de gestion financière (en y incluant le respect des procédures, la gestion des comptes bancaires, procédure d’appel d’offre, etc.), les outils employés et leur pertinence dans le cadre d’une gestion transparente.</w:t>
      </w:r>
    </w:p>
    <w:p w:rsidR="00345A7C" w:rsidRPr="00624BDE" w:rsidRDefault="00345A7C" w:rsidP="00495479">
      <w:pPr>
        <w:pStyle w:val="Paragraphedeliste"/>
        <w:numPr>
          <w:ilvl w:val="0"/>
          <w:numId w:val="1"/>
        </w:numPr>
        <w:jc w:val="both"/>
        <w:rPr>
          <w:rFonts w:cstheme="minorHAnsi"/>
          <w:sz w:val="24"/>
          <w:szCs w:val="24"/>
        </w:rPr>
      </w:pPr>
      <w:r w:rsidRPr="00624BDE">
        <w:rPr>
          <w:rFonts w:cstheme="minorHAnsi"/>
          <w:sz w:val="24"/>
          <w:szCs w:val="24"/>
        </w:rPr>
        <w:lastRenderedPageBreak/>
        <w:t>Etablir une appréciation sur l’éligibilité des dépenses nécessaires à l’exécution de l’action. En d’autres termes, l’auditeur vérifie que les dépenses engagées pour une action ou une transaction ont été encourues en poursuivant la finalité prévue par l’action et s’assure qu’elles étaient nécessaires à la réalisation des activités et des objectifs de l’action.</w:t>
      </w:r>
    </w:p>
    <w:p w:rsidR="003D18AD" w:rsidRPr="00624BDE" w:rsidRDefault="003D18AD" w:rsidP="00495479">
      <w:pPr>
        <w:pStyle w:val="Paragraphedeliste"/>
        <w:numPr>
          <w:ilvl w:val="0"/>
          <w:numId w:val="1"/>
        </w:numPr>
        <w:jc w:val="both"/>
        <w:rPr>
          <w:rFonts w:cstheme="minorHAnsi"/>
          <w:sz w:val="24"/>
          <w:szCs w:val="24"/>
        </w:rPr>
      </w:pPr>
      <w:r w:rsidRPr="00624BDE">
        <w:rPr>
          <w:rFonts w:cstheme="minorHAnsi"/>
          <w:sz w:val="24"/>
          <w:szCs w:val="24"/>
        </w:rPr>
        <w:t>Elaborer une ébauche de Plan d’Action pour la mise en application des mesures</w:t>
      </w:r>
    </w:p>
    <w:p w:rsidR="003D18AD" w:rsidRPr="00624BDE" w:rsidRDefault="003D18AD" w:rsidP="00495479">
      <w:pPr>
        <w:pStyle w:val="Paragraphedeliste"/>
        <w:jc w:val="both"/>
        <w:rPr>
          <w:rFonts w:cstheme="minorHAnsi"/>
          <w:sz w:val="24"/>
          <w:szCs w:val="24"/>
        </w:rPr>
      </w:pPr>
      <w:proofErr w:type="gramStart"/>
      <w:r w:rsidRPr="00624BDE">
        <w:rPr>
          <w:rFonts w:cstheme="minorHAnsi"/>
          <w:sz w:val="24"/>
          <w:szCs w:val="24"/>
        </w:rPr>
        <w:t>prioritaires</w:t>
      </w:r>
      <w:proofErr w:type="gramEnd"/>
      <w:r w:rsidRPr="00624BDE">
        <w:rPr>
          <w:rFonts w:cstheme="minorHAnsi"/>
          <w:sz w:val="24"/>
          <w:szCs w:val="24"/>
        </w:rPr>
        <w:t xml:space="preserve"> de renforcement des capacités en gestion financière. Ce Plan d’Action devra distinguer entre les différents niveaux de prise de décision et de mise en </w:t>
      </w:r>
      <w:proofErr w:type="spellStart"/>
      <w:r w:rsidRPr="00624BDE">
        <w:rPr>
          <w:rFonts w:cstheme="minorHAnsi"/>
          <w:sz w:val="24"/>
          <w:szCs w:val="24"/>
        </w:rPr>
        <w:t>oeuvre</w:t>
      </w:r>
      <w:proofErr w:type="spellEnd"/>
      <w:r w:rsidRPr="00624BDE">
        <w:rPr>
          <w:rFonts w:cstheme="minorHAnsi"/>
          <w:sz w:val="24"/>
          <w:szCs w:val="24"/>
        </w:rPr>
        <w:t xml:space="preserve">. </w:t>
      </w:r>
    </w:p>
    <w:p w:rsidR="003C2C6B" w:rsidRDefault="003D18AD" w:rsidP="003C2C6B">
      <w:pPr>
        <w:pStyle w:val="Paragraphedeliste"/>
        <w:numPr>
          <w:ilvl w:val="0"/>
          <w:numId w:val="1"/>
        </w:numPr>
        <w:jc w:val="both"/>
        <w:rPr>
          <w:rFonts w:cstheme="minorHAnsi"/>
          <w:sz w:val="24"/>
          <w:szCs w:val="24"/>
        </w:rPr>
      </w:pPr>
      <w:r w:rsidRPr="00624BDE">
        <w:rPr>
          <w:rFonts w:cstheme="minorHAnsi"/>
          <w:sz w:val="24"/>
          <w:szCs w:val="24"/>
        </w:rPr>
        <w:t>D’ajouter (avec commentaire) toute information trouvée pertinente dans le cadre de l’audit</w:t>
      </w:r>
      <w:r w:rsidR="003C2C6B">
        <w:rPr>
          <w:rFonts w:cstheme="minorHAnsi"/>
          <w:sz w:val="24"/>
          <w:szCs w:val="24"/>
        </w:rPr>
        <w:t>.</w:t>
      </w:r>
    </w:p>
    <w:p w:rsidR="0009025F" w:rsidRPr="00624BDE" w:rsidRDefault="003C2C6B" w:rsidP="003C2C6B">
      <w:pPr>
        <w:rPr>
          <w:rFonts w:cstheme="minorHAnsi"/>
          <w:b/>
          <w:bCs/>
          <w:sz w:val="24"/>
          <w:szCs w:val="24"/>
        </w:rPr>
      </w:pPr>
      <w:r>
        <w:rPr>
          <w:rFonts w:cstheme="minorHAnsi"/>
          <w:sz w:val="24"/>
          <w:szCs w:val="24"/>
        </w:rPr>
        <w:br w:type="page"/>
      </w:r>
      <w:r w:rsidR="0009025F" w:rsidRPr="00624BDE">
        <w:rPr>
          <w:rFonts w:cstheme="minorHAnsi"/>
          <w:b/>
          <w:bCs/>
          <w:sz w:val="24"/>
          <w:szCs w:val="24"/>
        </w:rPr>
        <w:lastRenderedPageBreak/>
        <w:t>Contenu de l’offre</w:t>
      </w:r>
    </w:p>
    <w:p w:rsidR="0009025F" w:rsidRPr="00624BDE" w:rsidRDefault="0009025F" w:rsidP="00495479">
      <w:pPr>
        <w:jc w:val="both"/>
        <w:rPr>
          <w:rFonts w:cstheme="minorHAnsi"/>
          <w:sz w:val="24"/>
          <w:szCs w:val="24"/>
        </w:rPr>
      </w:pPr>
      <w:r w:rsidRPr="00624BDE">
        <w:rPr>
          <w:rFonts w:cstheme="minorHAnsi"/>
          <w:sz w:val="24"/>
          <w:szCs w:val="24"/>
        </w:rPr>
        <w:t>L’offre devra contenir obligatoirement deux part</w:t>
      </w:r>
      <w:r w:rsidR="00E44D14" w:rsidRPr="00624BDE">
        <w:rPr>
          <w:rFonts w:cstheme="minorHAnsi"/>
          <w:sz w:val="24"/>
          <w:szCs w:val="24"/>
        </w:rPr>
        <w:t>ies (Proposition technique et proposition financière) présentées séparément sous pli fermé. La proposition technique comprendra :</w:t>
      </w:r>
    </w:p>
    <w:p w:rsidR="00E44D14" w:rsidRPr="00D24BE0" w:rsidRDefault="00E44D14" w:rsidP="00D24BE0">
      <w:pPr>
        <w:pStyle w:val="Paragraphedeliste"/>
        <w:numPr>
          <w:ilvl w:val="0"/>
          <w:numId w:val="1"/>
        </w:numPr>
        <w:jc w:val="both"/>
        <w:rPr>
          <w:rFonts w:cstheme="minorHAnsi"/>
          <w:sz w:val="24"/>
          <w:szCs w:val="24"/>
        </w:rPr>
      </w:pPr>
      <w:r w:rsidRPr="00D24BE0">
        <w:rPr>
          <w:rFonts w:cstheme="minorHAnsi"/>
          <w:sz w:val="24"/>
          <w:szCs w:val="24"/>
        </w:rPr>
        <w:t>Présentation générale du Cabinet d’audit, en mettant en exergue son expérience pertinente ;</w:t>
      </w:r>
    </w:p>
    <w:p w:rsidR="00E44D14" w:rsidRPr="00D24BE0" w:rsidRDefault="00E44D14" w:rsidP="00D24BE0">
      <w:pPr>
        <w:pStyle w:val="Paragraphedeliste"/>
        <w:numPr>
          <w:ilvl w:val="0"/>
          <w:numId w:val="1"/>
        </w:numPr>
        <w:jc w:val="both"/>
        <w:rPr>
          <w:rFonts w:cstheme="minorHAnsi"/>
          <w:sz w:val="24"/>
          <w:szCs w:val="24"/>
        </w:rPr>
      </w:pPr>
      <w:r w:rsidRPr="00D24BE0">
        <w:rPr>
          <w:rFonts w:cstheme="minorHAnsi"/>
          <w:sz w:val="24"/>
          <w:szCs w:val="24"/>
        </w:rPr>
        <w:t xml:space="preserve">Compréhension de la mission </w:t>
      </w:r>
    </w:p>
    <w:p w:rsidR="00E44D14" w:rsidRPr="00D24BE0" w:rsidRDefault="00E44D14" w:rsidP="00D24BE0">
      <w:pPr>
        <w:pStyle w:val="Paragraphedeliste"/>
        <w:numPr>
          <w:ilvl w:val="0"/>
          <w:numId w:val="1"/>
        </w:numPr>
        <w:jc w:val="both"/>
        <w:rPr>
          <w:rFonts w:cstheme="minorHAnsi"/>
          <w:sz w:val="24"/>
          <w:szCs w:val="24"/>
        </w:rPr>
      </w:pPr>
      <w:r w:rsidRPr="00D24BE0">
        <w:rPr>
          <w:rFonts w:cstheme="minorHAnsi"/>
          <w:sz w:val="24"/>
          <w:szCs w:val="24"/>
        </w:rPr>
        <w:t>Méthodologie proposée</w:t>
      </w:r>
    </w:p>
    <w:p w:rsidR="00E44D14" w:rsidRPr="00D24BE0" w:rsidRDefault="00E44D14" w:rsidP="00D24BE0">
      <w:pPr>
        <w:pStyle w:val="Paragraphedeliste"/>
        <w:numPr>
          <w:ilvl w:val="0"/>
          <w:numId w:val="1"/>
        </w:numPr>
        <w:jc w:val="both"/>
        <w:rPr>
          <w:rFonts w:cstheme="minorHAnsi"/>
          <w:sz w:val="24"/>
          <w:szCs w:val="24"/>
        </w:rPr>
      </w:pPr>
      <w:r w:rsidRPr="00D24BE0">
        <w:rPr>
          <w:rFonts w:cstheme="minorHAnsi"/>
          <w:sz w:val="24"/>
          <w:szCs w:val="24"/>
        </w:rPr>
        <w:t>Délai de la réalisation</w:t>
      </w:r>
    </w:p>
    <w:p w:rsidR="00E44D14" w:rsidRPr="00D24BE0" w:rsidRDefault="00E44D14" w:rsidP="00D24BE0">
      <w:pPr>
        <w:pStyle w:val="Paragraphedeliste"/>
        <w:numPr>
          <w:ilvl w:val="0"/>
          <w:numId w:val="1"/>
        </w:numPr>
        <w:jc w:val="both"/>
        <w:rPr>
          <w:rFonts w:cstheme="minorHAnsi"/>
          <w:sz w:val="24"/>
          <w:szCs w:val="24"/>
        </w:rPr>
      </w:pPr>
      <w:r w:rsidRPr="00D24BE0">
        <w:rPr>
          <w:rFonts w:cstheme="minorHAnsi"/>
          <w:sz w:val="24"/>
          <w:szCs w:val="24"/>
        </w:rPr>
        <w:t>Qualification et compétence du personnel clé</w:t>
      </w:r>
      <w:r w:rsidR="00624BDE" w:rsidRPr="00D24BE0">
        <w:rPr>
          <w:rFonts w:cstheme="minorHAnsi"/>
          <w:sz w:val="24"/>
          <w:szCs w:val="24"/>
        </w:rPr>
        <w:tab/>
      </w:r>
    </w:p>
    <w:p w:rsidR="00E44D14" w:rsidRPr="00624BDE" w:rsidRDefault="00E44D14" w:rsidP="00495479">
      <w:pPr>
        <w:jc w:val="both"/>
        <w:rPr>
          <w:rFonts w:cstheme="minorHAnsi"/>
          <w:sz w:val="24"/>
          <w:szCs w:val="24"/>
        </w:rPr>
      </w:pPr>
      <w:r w:rsidRPr="00624BDE">
        <w:rPr>
          <w:rFonts w:cstheme="minorHAnsi"/>
          <w:sz w:val="24"/>
          <w:szCs w:val="24"/>
        </w:rPr>
        <w:t xml:space="preserve">La proposition financière s’articulera su la facturation par le Cabinet de ses services, </w:t>
      </w:r>
      <w:proofErr w:type="spellStart"/>
      <w:r w:rsidRPr="00624BDE">
        <w:rPr>
          <w:rFonts w:cstheme="minorHAnsi"/>
          <w:sz w:val="24"/>
          <w:szCs w:val="24"/>
        </w:rPr>
        <w:t>touts</w:t>
      </w:r>
      <w:proofErr w:type="spellEnd"/>
      <w:r w:rsidRPr="00624BDE">
        <w:rPr>
          <w:rFonts w:cstheme="minorHAnsi"/>
          <w:sz w:val="24"/>
          <w:szCs w:val="24"/>
        </w:rPr>
        <w:t xml:space="preserve"> frais compris.</w:t>
      </w:r>
    </w:p>
    <w:p w:rsidR="00C802CF" w:rsidRPr="00624BDE" w:rsidRDefault="00C802CF" w:rsidP="00A6509F">
      <w:pPr>
        <w:pStyle w:val="Heading20"/>
        <w:keepNext/>
        <w:keepLines/>
        <w:numPr>
          <w:ilvl w:val="0"/>
          <w:numId w:val="8"/>
        </w:numPr>
        <w:shd w:val="clear" w:color="auto" w:fill="auto"/>
        <w:tabs>
          <w:tab w:val="left" w:pos="1133"/>
        </w:tabs>
        <w:spacing w:before="0" w:after="173" w:line="240" w:lineRule="exact"/>
        <w:ind w:hanging="784"/>
        <w:rPr>
          <w:rFonts w:asciiTheme="minorHAnsi" w:hAnsiTheme="minorHAnsi" w:cstheme="minorHAnsi"/>
          <w:sz w:val="24"/>
          <w:szCs w:val="24"/>
        </w:rPr>
      </w:pPr>
      <w:bookmarkStart w:id="0" w:name="bookmark1"/>
      <w:r w:rsidRPr="00624BDE">
        <w:rPr>
          <w:rFonts w:asciiTheme="minorHAnsi" w:hAnsiTheme="minorHAnsi" w:cstheme="minorHAnsi"/>
          <w:color w:val="000000"/>
          <w:sz w:val="24"/>
          <w:szCs w:val="24"/>
          <w:lang w:eastAsia="fr-FR" w:bidi="fr-FR"/>
        </w:rPr>
        <w:t>Evaluation et comparaison des Propositions</w:t>
      </w:r>
      <w:bookmarkEnd w:id="0"/>
    </w:p>
    <w:p w:rsidR="00C802CF" w:rsidRDefault="00C802CF" w:rsidP="00495479">
      <w:pPr>
        <w:jc w:val="both"/>
        <w:rPr>
          <w:rFonts w:ascii="Calibri" w:cstheme="minorHAnsi"/>
          <w:color w:val="000000"/>
          <w:sz w:val="24"/>
          <w:szCs w:val="24"/>
          <w:rtl/>
          <w:lang w:eastAsia="fr-FR" w:bidi="fr-FR"/>
        </w:rPr>
      </w:pPr>
      <w:r w:rsidRPr="00624BDE">
        <w:rPr>
          <w:rFonts w:cstheme="minorHAnsi"/>
          <w:color w:val="000000"/>
          <w:sz w:val="24"/>
          <w:szCs w:val="24"/>
          <w:lang w:eastAsia="fr-FR" w:bidi="fr-FR"/>
        </w:rPr>
        <w:t>L'évaluation des Propositions se déroule en deux temps. L’évaluation de la Proposition technique et la comparaison des Propositions financières.</w:t>
      </w:r>
    </w:p>
    <w:p w:rsidR="00CB3374" w:rsidRDefault="00D24BE0" w:rsidP="00495479">
      <w:pPr>
        <w:spacing w:after="192"/>
        <w:jc w:val="both"/>
      </w:pPr>
      <w:r>
        <w:rPr>
          <w:color w:val="000000"/>
          <w:sz w:val="24"/>
          <w:szCs w:val="24"/>
          <w:lang w:eastAsia="fr-FR" w:bidi="fr-FR"/>
        </w:rPr>
        <w:t>L’Auditeur</w:t>
      </w:r>
      <w:r w:rsidR="00CB3374">
        <w:rPr>
          <w:color w:val="000000"/>
          <w:sz w:val="24"/>
          <w:szCs w:val="24"/>
          <w:lang w:eastAsia="fr-FR" w:bidi="fr-FR"/>
        </w:rPr>
        <w:t xml:space="preserve"> est tenu d’inclure dans sa proposition financière tous les frais inhérents à la réalisation de sa mission, y compris les frais de voyage pour rejoindre ou quitter le lieu</w:t>
      </w:r>
      <w:r w:rsidR="00CB3374">
        <w:rPr>
          <w:rFonts w:ascii="Arial"/>
          <w:color w:val="000000"/>
          <w:sz w:val="24"/>
          <w:szCs w:val="24"/>
          <w:rtl/>
          <w:lang w:eastAsia="fr-FR" w:bidi="fr-FR"/>
        </w:rPr>
        <w:t xml:space="preserve"> </w:t>
      </w:r>
      <w:r w:rsidR="00CB3374">
        <w:rPr>
          <w:color w:val="000000"/>
          <w:sz w:val="24"/>
          <w:szCs w:val="24"/>
          <w:lang w:eastAsia="fr-FR" w:bidi="fr-FR"/>
        </w:rPr>
        <w:t>d'exécution du contrat qui est Tlemcen.</w:t>
      </w:r>
    </w:p>
    <w:p w:rsidR="00CB3374" w:rsidRDefault="00CB3374" w:rsidP="00495479">
      <w:pPr>
        <w:spacing w:after="234" w:line="307" w:lineRule="exact"/>
        <w:ind w:right="1240"/>
        <w:jc w:val="both"/>
      </w:pPr>
      <w:r>
        <w:rPr>
          <w:color w:val="000000"/>
          <w:sz w:val="24"/>
          <w:szCs w:val="24"/>
          <w:lang w:eastAsia="fr-FR" w:bidi="fr-FR"/>
        </w:rPr>
        <w:t xml:space="preserve">Tous les coûts seront indiqués en </w:t>
      </w:r>
      <w:r w:rsidRPr="00101237">
        <w:rPr>
          <w:b/>
          <w:bCs/>
          <w:i/>
          <w:iCs/>
          <w:color w:val="000000"/>
          <w:sz w:val="24"/>
          <w:szCs w:val="24"/>
          <w:lang w:eastAsia="fr-FR" w:bidi="fr-FR"/>
        </w:rPr>
        <w:t xml:space="preserve">Dinars </w:t>
      </w:r>
      <w:proofErr w:type="spellStart"/>
      <w:r w:rsidRPr="00101237">
        <w:rPr>
          <w:b/>
          <w:bCs/>
          <w:i/>
          <w:iCs/>
          <w:color w:val="000000"/>
          <w:sz w:val="24"/>
          <w:szCs w:val="24"/>
          <w:lang w:eastAsia="fr-FR" w:bidi="fr-FR"/>
        </w:rPr>
        <w:t>Algerien</w:t>
      </w:r>
      <w:proofErr w:type="spellEnd"/>
      <w:r>
        <w:rPr>
          <w:color w:val="000000"/>
          <w:sz w:val="24"/>
          <w:szCs w:val="24"/>
          <w:lang w:eastAsia="fr-FR" w:bidi="fr-FR"/>
        </w:rPr>
        <w:t>.</w:t>
      </w:r>
    </w:p>
    <w:p w:rsidR="00CB3374" w:rsidRDefault="00CB3374" w:rsidP="00495479">
      <w:pPr>
        <w:jc w:val="both"/>
        <w:rPr>
          <w:rFonts w:ascii="Calibri" w:cstheme="minorHAnsi"/>
          <w:color w:val="000000"/>
          <w:sz w:val="24"/>
          <w:szCs w:val="24"/>
          <w:rtl/>
          <w:lang w:eastAsia="fr-FR" w:bidi="fr-FR"/>
        </w:rPr>
      </w:pPr>
    </w:p>
    <w:p w:rsidR="00CB3374" w:rsidRDefault="00CB3374" w:rsidP="00495479">
      <w:pPr>
        <w:jc w:val="both"/>
        <w:rPr>
          <w:rFonts w:ascii="Calibri" w:cstheme="minorHAnsi"/>
          <w:color w:val="000000"/>
          <w:sz w:val="24"/>
          <w:szCs w:val="24"/>
          <w:rtl/>
          <w:lang w:eastAsia="fr-FR" w:bidi="fr-FR"/>
        </w:rPr>
      </w:pPr>
    </w:p>
    <w:p w:rsidR="00CB3374" w:rsidRDefault="00CB3374" w:rsidP="00495479">
      <w:pPr>
        <w:jc w:val="both"/>
        <w:rPr>
          <w:rFonts w:ascii="Calibri" w:cstheme="minorHAnsi"/>
          <w:color w:val="000000"/>
          <w:sz w:val="24"/>
          <w:szCs w:val="24"/>
          <w:rtl/>
          <w:lang w:eastAsia="fr-FR" w:bidi="fr-FR"/>
        </w:rPr>
      </w:pPr>
    </w:p>
    <w:p w:rsidR="00CB3374" w:rsidRDefault="00CB3374" w:rsidP="00495479">
      <w:pPr>
        <w:jc w:val="both"/>
        <w:rPr>
          <w:rFonts w:ascii="Calibri" w:cstheme="minorHAnsi"/>
          <w:color w:val="000000"/>
          <w:sz w:val="24"/>
          <w:szCs w:val="24"/>
          <w:rtl/>
          <w:lang w:eastAsia="fr-FR" w:bidi="fr-FR"/>
        </w:rPr>
      </w:pPr>
    </w:p>
    <w:p w:rsidR="00CB3374" w:rsidRDefault="00CB3374" w:rsidP="00495479">
      <w:pPr>
        <w:jc w:val="both"/>
        <w:rPr>
          <w:rFonts w:ascii="Calibri" w:cstheme="minorHAnsi"/>
          <w:color w:val="000000"/>
          <w:sz w:val="24"/>
          <w:szCs w:val="24"/>
          <w:lang w:eastAsia="fr-FR" w:bidi="fr-FR"/>
        </w:rPr>
      </w:pPr>
    </w:p>
    <w:p w:rsidR="00FC724E" w:rsidRDefault="00FC724E" w:rsidP="00495479">
      <w:pPr>
        <w:jc w:val="both"/>
        <w:rPr>
          <w:rFonts w:ascii="Calibri" w:cstheme="minorHAnsi"/>
          <w:color w:val="000000"/>
          <w:sz w:val="24"/>
          <w:szCs w:val="24"/>
          <w:lang w:eastAsia="fr-FR" w:bidi="fr-FR"/>
        </w:rPr>
      </w:pPr>
    </w:p>
    <w:p w:rsidR="00FC724E" w:rsidRDefault="00FC724E" w:rsidP="00495479">
      <w:pPr>
        <w:jc w:val="both"/>
        <w:rPr>
          <w:rFonts w:ascii="Calibri" w:cstheme="minorHAnsi"/>
          <w:color w:val="000000"/>
          <w:sz w:val="24"/>
          <w:szCs w:val="24"/>
          <w:lang w:eastAsia="fr-FR" w:bidi="fr-FR"/>
        </w:rPr>
      </w:pPr>
    </w:p>
    <w:p w:rsidR="00FC724E" w:rsidRDefault="00FC724E" w:rsidP="00495479">
      <w:pPr>
        <w:jc w:val="both"/>
        <w:rPr>
          <w:rFonts w:ascii="Calibri" w:cstheme="minorHAnsi"/>
          <w:color w:val="000000"/>
          <w:sz w:val="24"/>
          <w:szCs w:val="24"/>
          <w:rtl/>
          <w:lang w:eastAsia="fr-FR" w:bidi="fr-FR"/>
        </w:rPr>
      </w:pPr>
    </w:p>
    <w:p w:rsidR="00CB3374" w:rsidRPr="00624BDE" w:rsidRDefault="00CB3374" w:rsidP="00495479">
      <w:pPr>
        <w:jc w:val="both"/>
        <w:rPr>
          <w:rFonts w:cstheme="minorHAnsi"/>
          <w:color w:val="000000"/>
          <w:sz w:val="24"/>
          <w:szCs w:val="24"/>
          <w:lang w:eastAsia="fr-FR" w:bidi="fr-FR"/>
        </w:rPr>
      </w:pPr>
    </w:p>
    <w:p w:rsidR="00CB3374" w:rsidRDefault="00CB3374" w:rsidP="00FC724E">
      <w:pPr>
        <w:spacing w:after="0" w:line="331" w:lineRule="exact"/>
        <w:jc w:val="both"/>
        <w:rPr>
          <w:rStyle w:val="Headerorfooter0"/>
          <w:rFonts w:asciiTheme="minorHAnsi" w:eastAsiaTheme="minorHAnsi" w:hAnsiTheme="minorHAnsi" w:cstheme="minorHAnsi"/>
          <w:sz w:val="24"/>
          <w:szCs w:val="24"/>
        </w:rPr>
      </w:pPr>
    </w:p>
    <w:p w:rsidR="00D24BE0" w:rsidRDefault="00D24BE0">
      <w:pPr>
        <w:rPr>
          <w:rStyle w:val="Headerorfooter0"/>
          <w:rFonts w:asciiTheme="minorHAnsi" w:eastAsiaTheme="minorHAnsi" w:hAnsiTheme="minorHAnsi" w:cstheme="minorHAnsi"/>
          <w:sz w:val="24"/>
          <w:szCs w:val="24"/>
        </w:rPr>
      </w:pPr>
      <w:r>
        <w:rPr>
          <w:rStyle w:val="Headerorfooter0"/>
          <w:rFonts w:asciiTheme="minorHAnsi" w:eastAsiaTheme="minorHAnsi" w:hAnsiTheme="minorHAnsi" w:cstheme="minorHAnsi"/>
          <w:sz w:val="24"/>
          <w:szCs w:val="24"/>
        </w:rPr>
        <w:br w:type="page"/>
      </w:r>
    </w:p>
    <w:p w:rsidR="00CB3374" w:rsidRPr="00CB3374" w:rsidRDefault="00CB3374" w:rsidP="00495479">
      <w:pPr>
        <w:spacing w:after="0" w:line="331" w:lineRule="exact"/>
        <w:ind w:left="1135"/>
        <w:jc w:val="both"/>
        <w:rPr>
          <w:rStyle w:val="Headerorfooter0"/>
          <w:rFonts w:asciiTheme="minorHAnsi" w:eastAsiaTheme="minorHAnsi" w:hAnsiTheme="minorHAnsi" w:cstheme="minorHAnsi"/>
          <w:sz w:val="24"/>
          <w:szCs w:val="24"/>
        </w:rPr>
      </w:pPr>
    </w:p>
    <w:p w:rsidR="00C802CF" w:rsidRPr="00624BDE" w:rsidRDefault="00C802CF" w:rsidP="00D24BE0">
      <w:pPr>
        <w:spacing w:after="0" w:line="331" w:lineRule="exact"/>
        <w:ind w:firstLine="708"/>
        <w:jc w:val="both"/>
        <w:rPr>
          <w:rFonts w:cstheme="minorHAnsi"/>
          <w:color w:val="000000"/>
          <w:sz w:val="24"/>
          <w:szCs w:val="24"/>
          <w:lang w:eastAsia="fr-FR" w:bidi="fr-FR"/>
        </w:rPr>
      </w:pPr>
      <w:r w:rsidRPr="00624BDE">
        <w:rPr>
          <w:rFonts w:cstheme="minorHAnsi"/>
          <w:color w:val="000000"/>
          <w:sz w:val="24"/>
          <w:szCs w:val="24"/>
          <w:lang w:eastAsia="fr-FR" w:bidi="fr-FR"/>
        </w:rPr>
        <w:t xml:space="preserve">Sur la base de son degré de réponse à la Mission. Les évaluations se feront </w:t>
      </w:r>
      <w:r w:rsidR="00D24BE0">
        <w:rPr>
          <w:rFonts w:cstheme="minorHAnsi"/>
          <w:color w:val="000000"/>
          <w:sz w:val="24"/>
          <w:szCs w:val="24"/>
          <w:lang w:eastAsia="fr-FR" w:bidi="fr-FR"/>
        </w:rPr>
        <w:t xml:space="preserve">selon les </w:t>
      </w:r>
      <w:r w:rsidRPr="00624BDE">
        <w:rPr>
          <w:rFonts w:cstheme="minorHAnsi"/>
          <w:color w:val="000000"/>
          <w:sz w:val="24"/>
          <w:szCs w:val="24"/>
          <w:lang w:eastAsia="fr-FR" w:bidi="fr-FR"/>
        </w:rPr>
        <w:t>critères définis ci-après :</w:t>
      </w:r>
    </w:p>
    <w:p w:rsidR="00C802CF" w:rsidRPr="00624BDE" w:rsidRDefault="00C802CF" w:rsidP="00495479">
      <w:pPr>
        <w:spacing w:after="0" w:line="331" w:lineRule="exact"/>
        <w:jc w:val="both"/>
        <w:rPr>
          <w:rFonts w:cstheme="minorHAnsi"/>
          <w:color w:val="000000"/>
          <w:sz w:val="24"/>
          <w:szCs w:val="24"/>
          <w:lang w:eastAsia="fr-FR" w:bidi="fr-FR"/>
        </w:rPr>
      </w:pPr>
    </w:p>
    <w:p w:rsidR="00CB3374" w:rsidRDefault="00CB3374" w:rsidP="00495479">
      <w:pPr>
        <w:jc w:val="both"/>
        <w:rPr>
          <w:rFonts w:cstheme="minorHAnsi"/>
          <w:b/>
          <w:bCs/>
          <w:sz w:val="24"/>
          <w:szCs w:val="24"/>
          <w:rtl/>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40"/>
        <w:gridCol w:w="1559"/>
      </w:tblGrid>
      <w:tr w:rsidR="00CB3374" w:rsidRPr="00624BDE" w:rsidTr="00A6509F">
        <w:trPr>
          <w:trHeight w:hRule="exact" w:val="566"/>
        </w:trPr>
        <w:tc>
          <w:tcPr>
            <w:tcW w:w="7640" w:type="dxa"/>
            <w:tcBorders>
              <w:top w:val="single" w:sz="4" w:space="0" w:color="auto"/>
              <w:left w:val="single" w:sz="4" w:space="0" w:color="auto"/>
            </w:tcBorders>
            <w:shd w:val="clear" w:color="auto" w:fill="FFFFFF"/>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DESCRIPTIONS</w:t>
            </w:r>
          </w:p>
        </w:tc>
        <w:tc>
          <w:tcPr>
            <w:tcW w:w="1559" w:type="dxa"/>
            <w:tcBorders>
              <w:top w:val="single" w:sz="4" w:space="0" w:color="auto"/>
              <w:left w:val="single" w:sz="4" w:space="0" w:color="auto"/>
              <w:right w:val="single" w:sz="4" w:space="0" w:color="auto"/>
            </w:tcBorders>
            <w:shd w:val="clear" w:color="auto" w:fill="FFFFFF"/>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POINTS</w:t>
            </w:r>
          </w:p>
        </w:tc>
      </w:tr>
      <w:tr w:rsidR="00CB3374" w:rsidRPr="00624BDE" w:rsidTr="00A6509F">
        <w:trPr>
          <w:trHeight w:hRule="exact" w:val="413"/>
        </w:trPr>
        <w:tc>
          <w:tcPr>
            <w:tcW w:w="7640" w:type="dxa"/>
            <w:tcBorders>
              <w:top w:val="single" w:sz="4" w:space="0" w:color="auto"/>
              <w:left w:val="single" w:sz="4" w:space="0" w:color="auto"/>
            </w:tcBorders>
            <w:shd w:val="clear" w:color="auto" w:fill="FFFFFF"/>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1. EXPERTISE Du CABINET</w:t>
            </w:r>
          </w:p>
        </w:tc>
        <w:tc>
          <w:tcPr>
            <w:tcW w:w="1559" w:type="dxa"/>
            <w:tcBorders>
              <w:top w:val="single" w:sz="4" w:space="0" w:color="auto"/>
              <w:left w:val="single" w:sz="4" w:space="0" w:color="auto"/>
              <w:right w:val="single" w:sz="4" w:space="0" w:color="auto"/>
            </w:tcBorders>
            <w:shd w:val="clear" w:color="auto" w:fill="FFFFFF"/>
          </w:tcPr>
          <w:p w:rsidR="00CB3374" w:rsidRPr="00624BDE" w:rsidRDefault="00CB3374" w:rsidP="00495479">
            <w:pPr>
              <w:framePr w:w="10845" w:h="9890" w:hRule="exact" w:wrap="notBeside" w:vAnchor="text" w:hAnchor="page" w:x="799" w:y="-6"/>
              <w:jc w:val="both"/>
              <w:rPr>
                <w:rFonts w:cstheme="minorHAnsi"/>
                <w:sz w:val="24"/>
                <w:szCs w:val="24"/>
              </w:rPr>
            </w:pPr>
          </w:p>
        </w:tc>
      </w:tr>
      <w:tr w:rsidR="00CB3374" w:rsidRPr="00624BDE" w:rsidTr="00A6509F">
        <w:trPr>
          <w:trHeight w:hRule="exact" w:val="552"/>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jc w:val="both"/>
              <w:rPr>
                <w:rFonts w:cstheme="minorHAnsi"/>
                <w:sz w:val="24"/>
                <w:szCs w:val="24"/>
              </w:rPr>
            </w:pPr>
            <w:r w:rsidRPr="00624BDE">
              <w:rPr>
                <w:rStyle w:val="Bodytext20"/>
                <w:rFonts w:asciiTheme="minorHAnsi" w:hAnsiTheme="minorHAnsi" w:cstheme="minorHAnsi"/>
              </w:rPr>
              <w:t>1.1 Expérience Générale (Minimum 5 ans)</w:t>
            </w:r>
          </w:p>
        </w:tc>
        <w:tc>
          <w:tcPr>
            <w:tcW w:w="1559" w:type="dxa"/>
            <w:tcBorders>
              <w:left w:val="single" w:sz="4" w:space="0" w:color="auto"/>
              <w:right w:val="single" w:sz="4" w:space="0" w:color="auto"/>
            </w:tcBorders>
            <w:shd w:val="clear" w:color="auto" w:fill="FFFFFF"/>
            <w:vAlign w:val="bottom"/>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10</w:t>
            </w:r>
          </w:p>
        </w:tc>
      </w:tr>
      <w:tr w:rsidR="00CB3374" w:rsidRPr="00624BDE" w:rsidTr="00A6509F">
        <w:trPr>
          <w:trHeight w:hRule="exact" w:val="830"/>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317" w:lineRule="exact"/>
              <w:jc w:val="both"/>
              <w:rPr>
                <w:rFonts w:cstheme="minorHAnsi"/>
                <w:sz w:val="24"/>
                <w:szCs w:val="24"/>
              </w:rPr>
            </w:pPr>
            <w:r w:rsidRPr="00624BDE">
              <w:rPr>
                <w:rStyle w:val="Bodytext20"/>
                <w:rFonts w:asciiTheme="minorHAnsi" w:hAnsiTheme="minorHAnsi" w:cstheme="minorHAnsi"/>
              </w:rPr>
              <w:t>1.2 Expérience pertinente (liste des missions d’audit effectuées en général)</w:t>
            </w:r>
          </w:p>
        </w:tc>
        <w:tc>
          <w:tcPr>
            <w:tcW w:w="1559" w:type="dxa"/>
            <w:tcBorders>
              <w:left w:val="single" w:sz="4" w:space="0" w:color="auto"/>
              <w:right w:val="single" w:sz="4" w:space="0" w:color="auto"/>
            </w:tcBorders>
            <w:shd w:val="clear" w:color="auto" w:fill="FFFFFF"/>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15</w:t>
            </w:r>
          </w:p>
        </w:tc>
      </w:tr>
      <w:tr w:rsidR="00CB3374" w:rsidRPr="00624BDE" w:rsidTr="00A6509F">
        <w:trPr>
          <w:trHeight w:hRule="exact" w:val="538"/>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jc w:val="both"/>
              <w:rPr>
                <w:rFonts w:cstheme="minorHAnsi"/>
                <w:sz w:val="24"/>
                <w:szCs w:val="24"/>
              </w:rPr>
            </w:pPr>
            <w:r w:rsidRPr="00624BDE">
              <w:rPr>
                <w:rStyle w:val="Bodytext2Bold"/>
                <w:rFonts w:asciiTheme="minorHAnsi" w:hAnsiTheme="minorHAnsi" w:cstheme="minorHAnsi"/>
              </w:rPr>
              <w:t>S/TOTAL</w:t>
            </w:r>
          </w:p>
        </w:tc>
        <w:tc>
          <w:tcPr>
            <w:tcW w:w="1559" w:type="dxa"/>
            <w:tcBorders>
              <w:left w:val="single" w:sz="4" w:space="0" w:color="auto"/>
              <w:right w:val="single" w:sz="4" w:space="0" w:color="auto"/>
            </w:tcBorders>
            <w:shd w:val="clear" w:color="auto" w:fill="FFFFFF"/>
            <w:vAlign w:val="center"/>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25</w:t>
            </w:r>
          </w:p>
        </w:tc>
      </w:tr>
      <w:tr w:rsidR="00CB3374" w:rsidRPr="00624BDE" w:rsidTr="00A6509F">
        <w:trPr>
          <w:trHeight w:hRule="exact" w:val="341"/>
        </w:trPr>
        <w:tc>
          <w:tcPr>
            <w:tcW w:w="7640" w:type="dxa"/>
            <w:tcBorders>
              <w:left w:val="single" w:sz="4" w:space="0" w:color="auto"/>
            </w:tcBorders>
            <w:shd w:val="clear" w:color="auto" w:fill="FFFFFF"/>
            <w:vAlign w:val="bottom"/>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2. CONFORMITE Au PLAN Du TRAVAIL</w:t>
            </w:r>
            <w:r w:rsidR="00AF3046">
              <w:rPr>
                <w:rStyle w:val="Bodytext20"/>
                <w:rFonts w:asciiTheme="minorHAnsi" w:hAnsiTheme="minorHAnsi" w:cstheme="minorHAnsi"/>
              </w:rPr>
              <w:t xml:space="preserve"> </w:t>
            </w:r>
            <w:r w:rsidR="00AF3046" w:rsidRPr="00624BDE">
              <w:rPr>
                <w:rStyle w:val="Bodytext20"/>
                <w:rFonts w:asciiTheme="minorHAnsi" w:hAnsiTheme="minorHAnsi" w:cstheme="minorHAnsi"/>
              </w:rPr>
              <w:t xml:space="preserve"> ET METHODOLOGIE</w:t>
            </w:r>
          </w:p>
        </w:tc>
        <w:tc>
          <w:tcPr>
            <w:tcW w:w="1559" w:type="dxa"/>
            <w:tcBorders>
              <w:left w:val="single" w:sz="4" w:space="0" w:color="auto"/>
              <w:right w:val="single" w:sz="4" w:space="0" w:color="auto"/>
            </w:tcBorders>
            <w:shd w:val="clear" w:color="auto" w:fill="FFFFFF"/>
          </w:tcPr>
          <w:p w:rsidR="00CB3374" w:rsidRPr="00624BDE" w:rsidRDefault="00CB3374" w:rsidP="00A6509F">
            <w:pPr>
              <w:framePr w:w="10845" w:h="9890" w:hRule="exact" w:wrap="notBeside" w:vAnchor="text" w:hAnchor="page" w:x="799" w:y="-6"/>
              <w:jc w:val="center"/>
              <w:rPr>
                <w:rFonts w:cstheme="minorHAnsi"/>
                <w:sz w:val="24"/>
                <w:szCs w:val="24"/>
              </w:rPr>
            </w:pPr>
          </w:p>
        </w:tc>
      </w:tr>
      <w:tr w:rsidR="00CB3374" w:rsidRPr="00624BDE" w:rsidTr="00A6509F">
        <w:trPr>
          <w:trHeight w:hRule="exact" w:val="494"/>
        </w:trPr>
        <w:tc>
          <w:tcPr>
            <w:tcW w:w="7640" w:type="dxa"/>
            <w:tcBorders>
              <w:top w:val="single" w:sz="4" w:space="0" w:color="auto"/>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ind w:left="860"/>
              <w:jc w:val="both"/>
              <w:rPr>
                <w:rFonts w:cstheme="minorHAnsi"/>
                <w:sz w:val="24"/>
                <w:szCs w:val="24"/>
              </w:rPr>
            </w:pPr>
          </w:p>
        </w:tc>
        <w:tc>
          <w:tcPr>
            <w:tcW w:w="1559" w:type="dxa"/>
            <w:tcBorders>
              <w:left w:val="single" w:sz="4" w:space="0" w:color="auto"/>
              <w:right w:val="single" w:sz="4" w:space="0" w:color="auto"/>
            </w:tcBorders>
            <w:shd w:val="clear" w:color="auto" w:fill="FFFFFF"/>
          </w:tcPr>
          <w:p w:rsidR="00CB3374" w:rsidRPr="00624BDE" w:rsidRDefault="00CB3374" w:rsidP="00A6509F">
            <w:pPr>
              <w:framePr w:w="10845" w:h="9890" w:hRule="exact" w:wrap="notBeside" w:vAnchor="text" w:hAnchor="page" w:x="799" w:y="-6"/>
              <w:jc w:val="center"/>
              <w:rPr>
                <w:rFonts w:cstheme="minorHAnsi"/>
                <w:sz w:val="24"/>
                <w:szCs w:val="24"/>
              </w:rPr>
            </w:pPr>
          </w:p>
        </w:tc>
      </w:tr>
      <w:tr w:rsidR="00CB3374" w:rsidRPr="00624BDE" w:rsidTr="00A6509F">
        <w:trPr>
          <w:trHeight w:hRule="exact" w:val="538"/>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2.1 Compréhension de la mission</w:t>
            </w:r>
          </w:p>
        </w:tc>
        <w:tc>
          <w:tcPr>
            <w:tcW w:w="1559" w:type="dxa"/>
            <w:tcBorders>
              <w:left w:val="single" w:sz="4" w:space="0" w:color="auto"/>
              <w:right w:val="single" w:sz="4" w:space="0" w:color="auto"/>
            </w:tcBorders>
            <w:shd w:val="clear" w:color="auto" w:fill="FFFFFF"/>
            <w:vAlign w:val="bottom"/>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20</w:t>
            </w:r>
          </w:p>
        </w:tc>
      </w:tr>
      <w:tr w:rsidR="00CB3374" w:rsidRPr="00624BDE" w:rsidTr="00A6509F">
        <w:trPr>
          <w:trHeight w:hRule="exact" w:val="533"/>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2.2 Méthodologie proposée</w:t>
            </w:r>
          </w:p>
        </w:tc>
        <w:tc>
          <w:tcPr>
            <w:tcW w:w="1559" w:type="dxa"/>
            <w:tcBorders>
              <w:left w:val="single" w:sz="4" w:space="0" w:color="auto"/>
              <w:right w:val="single" w:sz="4" w:space="0" w:color="auto"/>
            </w:tcBorders>
            <w:shd w:val="clear" w:color="auto" w:fill="FFFFFF"/>
            <w:vAlign w:val="bottom"/>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20</w:t>
            </w:r>
          </w:p>
        </w:tc>
      </w:tr>
      <w:tr w:rsidR="00CB3374" w:rsidRPr="00624BDE" w:rsidTr="00A6509F">
        <w:trPr>
          <w:trHeight w:hRule="exact" w:val="806"/>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312" w:lineRule="exact"/>
              <w:ind w:left="860" w:hanging="360"/>
              <w:jc w:val="both"/>
              <w:rPr>
                <w:rFonts w:cstheme="minorHAnsi"/>
                <w:sz w:val="24"/>
                <w:szCs w:val="24"/>
              </w:rPr>
            </w:pPr>
            <w:r w:rsidRPr="00624BDE">
              <w:rPr>
                <w:rStyle w:val="Bodytext20"/>
                <w:rFonts w:asciiTheme="minorHAnsi" w:hAnsiTheme="minorHAnsi" w:cstheme="minorHAnsi"/>
              </w:rPr>
              <w:t>2.3 Délai moyen de réalisation de la mission</w:t>
            </w:r>
          </w:p>
        </w:tc>
        <w:tc>
          <w:tcPr>
            <w:tcW w:w="1559" w:type="dxa"/>
            <w:tcBorders>
              <w:left w:val="single" w:sz="4" w:space="0" w:color="auto"/>
              <w:right w:val="single" w:sz="4" w:space="0" w:color="auto"/>
            </w:tcBorders>
            <w:shd w:val="clear" w:color="auto" w:fill="FFFFFF"/>
            <w:vAlign w:val="center"/>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10</w:t>
            </w:r>
          </w:p>
        </w:tc>
      </w:tr>
      <w:tr w:rsidR="00CB3374" w:rsidRPr="00624BDE" w:rsidTr="00A6509F">
        <w:trPr>
          <w:trHeight w:hRule="exact" w:val="821"/>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jc w:val="both"/>
              <w:rPr>
                <w:rFonts w:cstheme="minorHAnsi"/>
                <w:sz w:val="24"/>
                <w:szCs w:val="24"/>
              </w:rPr>
            </w:pPr>
            <w:r w:rsidRPr="00624BDE">
              <w:rPr>
                <w:rStyle w:val="Bodytext2Bold"/>
                <w:rFonts w:asciiTheme="minorHAnsi" w:hAnsiTheme="minorHAnsi" w:cstheme="minorHAnsi"/>
              </w:rPr>
              <w:t>S/TOTAL</w:t>
            </w:r>
          </w:p>
        </w:tc>
        <w:tc>
          <w:tcPr>
            <w:tcW w:w="1559" w:type="dxa"/>
            <w:tcBorders>
              <w:left w:val="single" w:sz="4" w:space="0" w:color="auto"/>
              <w:right w:val="single" w:sz="4" w:space="0" w:color="auto"/>
            </w:tcBorders>
            <w:shd w:val="clear" w:color="auto" w:fill="FFFFFF"/>
            <w:vAlign w:val="center"/>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50</w:t>
            </w:r>
          </w:p>
        </w:tc>
      </w:tr>
      <w:tr w:rsidR="00CB3374" w:rsidRPr="00624BDE" w:rsidTr="00A6509F">
        <w:trPr>
          <w:trHeight w:hRule="exact" w:val="1090"/>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ind w:left="860" w:hanging="360"/>
              <w:jc w:val="both"/>
              <w:rPr>
                <w:rFonts w:cstheme="minorHAnsi"/>
                <w:sz w:val="24"/>
                <w:szCs w:val="24"/>
              </w:rPr>
            </w:pPr>
            <w:r w:rsidRPr="00624BDE">
              <w:rPr>
                <w:rStyle w:val="Bodytext20"/>
                <w:rFonts w:asciiTheme="minorHAnsi" w:hAnsiTheme="minorHAnsi" w:cstheme="minorHAnsi"/>
              </w:rPr>
              <w:t>3. QUALIFICATION ET COMPETENCE DU PERSONNEL CLE</w:t>
            </w:r>
          </w:p>
        </w:tc>
        <w:tc>
          <w:tcPr>
            <w:tcW w:w="1559" w:type="dxa"/>
            <w:tcBorders>
              <w:left w:val="single" w:sz="4" w:space="0" w:color="auto"/>
              <w:right w:val="single" w:sz="4" w:space="0" w:color="auto"/>
            </w:tcBorders>
            <w:shd w:val="clear" w:color="auto" w:fill="FFFFFF"/>
          </w:tcPr>
          <w:p w:rsidR="00CB3374" w:rsidRPr="00624BDE" w:rsidRDefault="00CB3374" w:rsidP="00A6509F">
            <w:pPr>
              <w:framePr w:w="10845" w:h="9890" w:hRule="exact" w:wrap="notBeside" w:vAnchor="text" w:hAnchor="page" w:x="799" w:y="-6"/>
              <w:jc w:val="center"/>
              <w:rPr>
                <w:rFonts w:cstheme="minorHAnsi"/>
                <w:sz w:val="24"/>
                <w:szCs w:val="24"/>
              </w:rPr>
            </w:pPr>
          </w:p>
        </w:tc>
      </w:tr>
      <w:tr w:rsidR="00CB3374" w:rsidRPr="00624BDE" w:rsidTr="00A6509F">
        <w:trPr>
          <w:trHeight w:hRule="exact" w:val="518"/>
        </w:trPr>
        <w:tc>
          <w:tcPr>
            <w:tcW w:w="7640" w:type="dxa"/>
            <w:tcBorders>
              <w:left w:val="single" w:sz="4" w:space="0" w:color="auto"/>
            </w:tcBorders>
            <w:shd w:val="clear" w:color="auto" w:fill="FFFFFF"/>
            <w:vAlign w:val="bottom"/>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3.1 Coordonnateur de la Mission (C.V)</w:t>
            </w:r>
          </w:p>
        </w:tc>
        <w:tc>
          <w:tcPr>
            <w:tcW w:w="1559" w:type="dxa"/>
            <w:tcBorders>
              <w:left w:val="single" w:sz="4" w:space="0" w:color="auto"/>
              <w:right w:val="single" w:sz="4" w:space="0" w:color="auto"/>
            </w:tcBorders>
            <w:shd w:val="clear" w:color="auto" w:fill="FFFFFF"/>
            <w:vAlign w:val="bottom"/>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15</w:t>
            </w:r>
          </w:p>
        </w:tc>
      </w:tr>
      <w:tr w:rsidR="00CB3374" w:rsidRPr="00624BDE" w:rsidTr="00A6509F">
        <w:trPr>
          <w:trHeight w:hRule="exact" w:val="514"/>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0"/>
                <w:rFonts w:asciiTheme="minorHAnsi" w:hAnsiTheme="minorHAnsi" w:cstheme="minorHAnsi"/>
              </w:rPr>
              <w:t>3.2 Membres de la Mission (C.V)</w:t>
            </w:r>
          </w:p>
        </w:tc>
        <w:tc>
          <w:tcPr>
            <w:tcW w:w="1559" w:type="dxa"/>
            <w:tcBorders>
              <w:left w:val="single" w:sz="4" w:space="0" w:color="auto"/>
              <w:right w:val="single" w:sz="4" w:space="0" w:color="auto"/>
            </w:tcBorders>
            <w:shd w:val="clear" w:color="auto" w:fill="FFFFFF"/>
            <w:vAlign w:val="bottom"/>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0"/>
                <w:rFonts w:asciiTheme="minorHAnsi" w:hAnsiTheme="minorHAnsi" w:cstheme="minorHAnsi"/>
              </w:rPr>
              <w:t>10</w:t>
            </w:r>
          </w:p>
        </w:tc>
      </w:tr>
      <w:tr w:rsidR="00CB3374" w:rsidRPr="00624BDE" w:rsidTr="00A6509F">
        <w:trPr>
          <w:trHeight w:hRule="exact" w:val="533"/>
        </w:trPr>
        <w:tc>
          <w:tcPr>
            <w:tcW w:w="7640" w:type="dxa"/>
            <w:tcBorders>
              <w:left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jc w:val="both"/>
              <w:rPr>
                <w:rFonts w:cstheme="minorHAnsi"/>
                <w:sz w:val="24"/>
                <w:szCs w:val="24"/>
              </w:rPr>
            </w:pPr>
            <w:r w:rsidRPr="00624BDE">
              <w:rPr>
                <w:rStyle w:val="Bodytext2Bold"/>
                <w:rFonts w:asciiTheme="minorHAnsi" w:hAnsiTheme="minorHAnsi" w:cstheme="minorHAnsi"/>
              </w:rPr>
              <w:t>S/TOTAL</w:t>
            </w:r>
          </w:p>
        </w:tc>
        <w:tc>
          <w:tcPr>
            <w:tcW w:w="1559" w:type="dxa"/>
            <w:tcBorders>
              <w:left w:val="single" w:sz="4" w:space="0" w:color="auto"/>
              <w:right w:val="single" w:sz="4" w:space="0" w:color="auto"/>
            </w:tcBorders>
            <w:shd w:val="clear" w:color="auto" w:fill="FFFFFF"/>
            <w:vAlign w:val="center"/>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25</w:t>
            </w:r>
          </w:p>
        </w:tc>
      </w:tr>
      <w:tr w:rsidR="00CB3374" w:rsidRPr="00624BDE" w:rsidTr="00A6509F">
        <w:trPr>
          <w:trHeight w:hRule="exact" w:val="691"/>
        </w:trPr>
        <w:tc>
          <w:tcPr>
            <w:tcW w:w="7640" w:type="dxa"/>
            <w:tcBorders>
              <w:left w:val="single" w:sz="4" w:space="0" w:color="auto"/>
              <w:bottom w:val="single" w:sz="4" w:space="0" w:color="auto"/>
            </w:tcBorders>
            <w:shd w:val="clear" w:color="auto" w:fill="FFFFFF"/>
            <w:vAlign w:val="center"/>
          </w:tcPr>
          <w:p w:rsidR="00CB3374" w:rsidRPr="00624BDE" w:rsidRDefault="00CB3374" w:rsidP="00495479">
            <w:pPr>
              <w:framePr w:w="10845" w:h="9890" w:hRule="exact" w:wrap="notBeside" w:vAnchor="text" w:hAnchor="page" w:x="799" w:y="-6"/>
              <w:spacing w:after="0" w:line="240" w:lineRule="exact"/>
              <w:ind w:left="860" w:hanging="360"/>
              <w:jc w:val="both"/>
              <w:rPr>
                <w:rFonts w:cstheme="minorHAnsi"/>
                <w:sz w:val="24"/>
                <w:szCs w:val="24"/>
              </w:rPr>
            </w:pPr>
            <w:r w:rsidRPr="00624BDE">
              <w:rPr>
                <w:rStyle w:val="Bodytext2Bold"/>
                <w:rFonts w:asciiTheme="minorHAnsi" w:hAnsiTheme="minorHAnsi" w:cstheme="minorHAnsi"/>
              </w:rPr>
              <w:t>4. TOTAL</w:t>
            </w:r>
          </w:p>
        </w:tc>
        <w:tc>
          <w:tcPr>
            <w:tcW w:w="1559" w:type="dxa"/>
            <w:tcBorders>
              <w:left w:val="single" w:sz="4" w:space="0" w:color="auto"/>
              <w:bottom w:val="single" w:sz="4" w:space="0" w:color="auto"/>
              <w:right w:val="single" w:sz="4" w:space="0" w:color="auto"/>
            </w:tcBorders>
            <w:shd w:val="clear" w:color="auto" w:fill="FFFFFF"/>
            <w:vAlign w:val="center"/>
          </w:tcPr>
          <w:p w:rsidR="00CB3374" w:rsidRPr="00624BDE" w:rsidRDefault="00CB3374" w:rsidP="00A6509F">
            <w:pPr>
              <w:framePr w:w="10845" w:h="9890" w:hRule="exact" w:wrap="notBeside" w:vAnchor="text" w:hAnchor="page" w:x="799" w:y="-6"/>
              <w:spacing w:after="0" w:line="240" w:lineRule="exact"/>
              <w:jc w:val="center"/>
              <w:rPr>
                <w:rFonts w:cstheme="minorHAnsi"/>
                <w:sz w:val="24"/>
                <w:szCs w:val="24"/>
              </w:rPr>
            </w:pPr>
            <w:r w:rsidRPr="00624BDE">
              <w:rPr>
                <w:rStyle w:val="Bodytext2Bold"/>
                <w:rFonts w:asciiTheme="minorHAnsi" w:hAnsiTheme="minorHAnsi" w:cstheme="minorHAnsi"/>
              </w:rPr>
              <w:t>100</w:t>
            </w:r>
          </w:p>
        </w:tc>
      </w:tr>
    </w:tbl>
    <w:p w:rsidR="00CB3374" w:rsidRPr="00624BDE" w:rsidRDefault="00CB3374" w:rsidP="00495479">
      <w:pPr>
        <w:framePr w:w="10845" w:h="9890" w:hRule="exact" w:wrap="notBeside" w:vAnchor="text" w:hAnchor="page" w:x="799" w:y="-6"/>
        <w:jc w:val="both"/>
        <w:rPr>
          <w:rFonts w:cstheme="minorHAnsi"/>
          <w:sz w:val="24"/>
          <w:szCs w:val="24"/>
        </w:rPr>
      </w:pPr>
    </w:p>
    <w:p w:rsidR="00CB3374" w:rsidRDefault="00CB3374" w:rsidP="00495479">
      <w:pPr>
        <w:jc w:val="both"/>
        <w:rPr>
          <w:rFonts w:cstheme="minorHAnsi"/>
          <w:b/>
          <w:bCs/>
          <w:sz w:val="24"/>
          <w:szCs w:val="24"/>
          <w:rtl/>
        </w:rPr>
      </w:pPr>
    </w:p>
    <w:p w:rsidR="00CB3374" w:rsidRDefault="00CB3374" w:rsidP="00495479">
      <w:pPr>
        <w:jc w:val="both"/>
        <w:rPr>
          <w:rFonts w:cstheme="minorHAnsi"/>
          <w:b/>
          <w:bCs/>
          <w:sz w:val="24"/>
          <w:szCs w:val="24"/>
          <w:rtl/>
        </w:rPr>
      </w:pPr>
    </w:p>
    <w:p w:rsidR="003A5B89" w:rsidRPr="00624BDE" w:rsidRDefault="003A5B89" w:rsidP="00495479">
      <w:pPr>
        <w:tabs>
          <w:tab w:val="left" w:pos="2585"/>
        </w:tabs>
        <w:jc w:val="both"/>
        <w:rPr>
          <w:rFonts w:cstheme="minorHAnsi"/>
          <w:sz w:val="24"/>
          <w:szCs w:val="24"/>
        </w:rPr>
      </w:pPr>
    </w:p>
    <w:p w:rsidR="00D24BE0" w:rsidRDefault="00D24BE0">
      <w:pPr>
        <w:rPr>
          <w:rFonts w:cstheme="minorHAnsi"/>
          <w:sz w:val="24"/>
          <w:szCs w:val="24"/>
        </w:rPr>
      </w:pPr>
      <w:r>
        <w:rPr>
          <w:rFonts w:cstheme="minorHAnsi"/>
          <w:sz w:val="24"/>
          <w:szCs w:val="24"/>
        </w:rPr>
        <w:br w:type="page"/>
      </w:r>
    </w:p>
    <w:p w:rsidR="002E376D" w:rsidRPr="00624BDE" w:rsidRDefault="002E376D" w:rsidP="002E376D">
      <w:pPr>
        <w:jc w:val="both"/>
        <w:rPr>
          <w:rFonts w:cstheme="minorHAnsi"/>
          <w:sz w:val="24"/>
          <w:szCs w:val="24"/>
        </w:rPr>
      </w:pPr>
    </w:p>
    <w:p w:rsidR="002C5E8A" w:rsidRPr="00624BDE" w:rsidRDefault="002C5E8A" w:rsidP="00495479">
      <w:pPr>
        <w:pStyle w:val="Heading20"/>
        <w:keepNext/>
        <w:keepLines/>
        <w:numPr>
          <w:ilvl w:val="0"/>
          <w:numId w:val="8"/>
        </w:numPr>
        <w:shd w:val="clear" w:color="auto" w:fill="auto"/>
        <w:tabs>
          <w:tab w:val="left" w:pos="1247"/>
        </w:tabs>
        <w:spacing w:before="0" w:after="175" w:line="240" w:lineRule="exact"/>
        <w:rPr>
          <w:rFonts w:asciiTheme="minorHAnsi" w:hAnsiTheme="minorHAnsi" w:cstheme="minorHAnsi"/>
          <w:sz w:val="24"/>
          <w:szCs w:val="24"/>
        </w:rPr>
      </w:pPr>
      <w:bookmarkStart w:id="1" w:name="bookmark2"/>
      <w:r w:rsidRPr="00624BDE">
        <w:rPr>
          <w:rFonts w:asciiTheme="minorHAnsi" w:hAnsiTheme="minorHAnsi" w:cstheme="minorHAnsi"/>
          <w:color w:val="000000"/>
          <w:sz w:val="24"/>
          <w:szCs w:val="24"/>
          <w:lang w:eastAsia="fr-FR" w:bidi="fr-FR"/>
        </w:rPr>
        <w:t>Critères de sélection</w:t>
      </w:r>
      <w:bookmarkEnd w:id="1"/>
    </w:p>
    <w:p w:rsidR="002C5E8A" w:rsidRPr="00624BDE" w:rsidRDefault="002C5E8A" w:rsidP="00101237">
      <w:pPr>
        <w:spacing w:after="257" w:line="336" w:lineRule="exact"/>
        <w:jc w:val="both"/>
        <w:rPr>
          <w:rFonts w:cstheme="minorHAnsi"/>
          <w:sz w:val="24"/>
          <w:szCs w:val="24"/>
        </w:rPr>
      </w:pPr>
      <w:r w:rsidRPr="00624BDE">
        <w:rPr>
          <w:rFonts w:cstheme="minorHAnsi"/>
          <w:color w:val="000000"/>
          <w:sz w:val="24"/>
          <w:szCs w:val="24"/>
          <w:lang w:eastAsia="fr-FR" w:bidi="fr-FR"/>
        </w:rPr>
        <w:t>Seront jugées qualifiées, les propositions techniques qui obtiendront 70 de la note maximale de 100 points, cette note sera pondérée à 70.</w:t>
      </w:r>
    </w:p>
    <w:p w:rsidR="002C5E8A" w:rsidRPr="00624BDE" w:rsidRDefault="002C5E8A" w:rsidP="00495479">
      <w:pPr>
        <w:spacing w:after="238" w:line="240" w:lineRule="exact"/>
        <w:jc w:val="both"/>
        <w:rPr>
          <w:rFonts w:cstheme="minorHAnsi"/>
          <w:sz w:val="24"/>
          <w:szCs w:val="24"/>
        </w:rPr>
      </w:pPr>
      <w:r w:rsidRPr="00624BDE">
        <w:rPr>
          <w:rFonts w:cstheme="minorHAnsi"/>
          <w:color w:val="000000"/>
          <w:sz w:val="24"/>
          <w:szCs w:val="24"/>
          <w:lang w:eastAsia="fr-FR" w:bidi="fr-FR"/>
        </w:rPr>
        <w:t>Une note financière sera calculée pour chaque proposition sur la base de la formule :</w:t>
      </w:r>
    </w:p>
    <w:p w:rsidR="002C5E8A" w:rsidRPr="00624BDE" w:rsidRDefault="002C5E8A" w:rsidP="00495479">
      <w:pPr>
        <w:spacing w:after="180" w:line="240" w:lineRule="exact"/>
        <w:jc w:val="both"/>
        <w:rPr>
          <w:rFonts w:cstheme="minorHAnsi"/>
          <w:sz w:val="24"/>
          <w:szCs w:val="24"/>
        </w:rPr>
      </w:pPr>
      <w:r w:rsidRPr="00624BDE">
        <w:rPr>
          <w:rFonts w:cstheme="minorHAnsi"/>
          <w:color w:val="000000"/>
          <w:sz w:val="24"/>
          <w:szCs w:val="24"/>
          <w:lang w:eastAsia="fr-FR" w:bidi="fr-FR"/>
        </w:rPr>
        <w:t xml:space="preserve">Note financière </w:t>
      </w:r>
      <w:proofErr w:type="gramStart"/>
      <w:r w:rsidR="00101237">
        <w:rPr>
          <w:rFonts w:cstheme="minorHAnsi"/>
          <w:color w:val="000000"/>
          <w:sz w:val="24"/>
          <w:szCs w:val="24"/>
          <w:lang w:eastAsia="fr-FR" w:bidi="fr-FR"/>
        </w:rPr>
        <w:t xml:space="preserve">de </w:t>
      </w:r>
      <w:r w:rsidRPr="00624BDE">
        <w:rPr>
          <w:rFonts w:cstheme="minorHAnsi"/>
          <w:color w:val="000000"/>
          <w:sz w:val="24"/>
          <w:szCs w:val="24"/>
          <w:lang w:eastAsia="fr-FR" w:bidi="fr-FR"/>
        </w:rPr>
        <w:t>A</w:t>
      </w:r>
      <w:proofErr w:type="gramEnd"/>
      <w:r w:rsidRPr="00624BDE">
        <w:rPr>
          <w:rFonts w:cstheme="minorHAnsi"/>
          <w:color w:val="000000"/>
          <w:sz w:val="24"/>
          <w:szCs w:val="24"/>
          <w:lang w:eastAsia="fr-FR" w:bidi="fr-FR"/>
        </w:rPr>
        <w:t xml:space="preserve"> = (Offre financière la moins </w:t>
      </w:r>
      <w:r w:rsidR="00D24BE0">
        <w:rPr>
          <w:rFonts w:cstheme="minorHAnsi"/>
          <w:color w:val="000000"/>
          <w:sz w:val="24"/>
          <w:szCs w:val="24"/>
          <w:lang w:eastAsia="fr-FR" w:bidi="fr-FR"/>
        </w:rPr>
        <w:t>disant</w:t>
      </w:r>
      <w:r w:rsidRPr="00624BDE">
        <w:rPr>
          <w:rFonts w:cstheme="minorHAnsi"/>
          <w:color w:val="000000"/>
          <w:sz w:val="24"/>
          <w:szCs w:val="24"/>
          <w:lang w:eastAsia="fr-FR" w:bidi="fr-FR"/>
        </w:rPr>
        <w:t xml:space="preserve"> / offre financière de A) X 30.</w:t>
      </w:r>
    </w:p>
    <w:p w:rsidR="002C5E8A" w:rsidRDefault="002C5E8A" w:rsidP="00495479">
      <w:pPr>
        <w:spacing w:after="238" w:line="312" w:lineRule="exact"/>
        <w:jc w:val="both"/>
        <w:rPr>
          <w:rFonts w:cstheme="minorHAnsi"/>
          <w:color w:val="000000"/>
          <w:sz w:val="24"/>
          <w:szCs w:val="24"/>
          <w:lang w:eastAsia="fr-FR" w:bidi="fr-FR"/>
        </w:rPr>
      </w:pPr>
      <w:r w:rsidRPr="00624BDE">
        <w:rPr>
          <w:rFonts w:cstheme="minorHAnsi"/>
          <w:color w:val="000000"/>
          <w:sz w:val="24"/>
          <w:szCs w:val="24"/>
          <w:lang w:eastAsia="fr-FR" w:bidi="fr-FR"/>
        </w:rPr>
        <w:t>L’auditeur avec le cumul des notes (technique pondérée et financière) le plus élevé sera retenu pour le contrat.</w:t>
      </w:r>
    </w:p>
    <w:p w:rsidR="00495479" w:rsidRPr="00495479" w:rsidRDefault="00495479" w:rsidP="00495479">
      <w:pPr>
        <w:pStyle w:val="Paragraphedeliste"/>
        <w:numPr>
          <w:ilvl w:val="0"/>
          <w:numId w:val="8"/>
        </w:numPr>
        <w:jc w:val="both"/>
        <w:rPr>
          <w:rFonts w:cstheme="minorHAnsi"/>
          <w:b/>
          <w:bCs/>
          <w:sz w:val="24"/>
          <w:szCs w:val="24"/>
        </w:rPr>
      </w:pPr>
      <w:r w:rsidRPr="00495479">
        <w:rPr>
          <w:rFonts w:cstheme="minorHAnsi"/>
          <w:b/>
          <w:bCs/>
          <w:sz w:val="24"/>
          <w:szCs w:val="24"/>
        </w:rPr>
        <w:t xml:space="preserve">Accès aux documents </w:t>
      </w:r>
    </w:p>
    <w:p w:rsidR="00495479" w:rsidRDefault="00495479" w:rsidP="002E376D">
      <w:pPr>
        <w:spacing w:after="238" w:line="312" w:lineRule="exact"/>
        <w:jc w:val="both"/>
        <w:rPr>
          <w:rFonts w:cstheme="minorHAnsi"/>
          <w:sz w:val="24"/>
          <w:szCs w:val="24"/>
        </w:rPr>
      </w:pPr>
      <w:r w:rsidRPr="00624BDE">
        <w:rPr>
          <w:rFonts w:cstheme="minorHAnsi"/>
          <w:sz w:val="24"/>
          <w:szCs w:val="24"/>
        </w:rPr>
        <w:t xml:space="preserve">L’auditeur aura accès à tous les enregistrements, rapports et documents en rapport avec le programme de </w:t>
      </w:r>
      <w:r w:rsidR="002E376D">
        <w:rPr>
          <w:rFonts w:cstheme="minorHAnsi"/>
          <w:sz w:val="24"/>
          <w:szCs w:val="24"/>
        </w:rPr>
        <w:t>l’institut</w:t>
      </w:r>
      <w:r w:rsidRPr="00624BDE">
        <w:rPr>
          <w:rFonts w:cstheme="minorHAnsi"/>
          <w:sz w:val="24"/>
          <w:szCs w:val="24"/>
        </w:rPr>
        <w:t xml:space="preserve"> qui peuvent lui être utiles pendant l’audit pour atteindre ses opinions.</w:t>
      </w:r>
    </w:p>
    <w:p w:rsidR="00A6509F" w:rsidRPr="002E376D" w:rsidRDefault="00A6509F" w:rsidP="00A6509F">
      <w:pPr>
        <w:pStyle w:val="Heading20"/>
        <w:keepNext/>
        <w:keepLines/>
        <w:numPr>
          <w:ilvl w:val="0"/>
          <w:numId w:val="8"/>
        </w:numPr>
        <w:shd w:val="clear" w:color="auto" w:fill="auto"/>
        <w:tabs>
          <w:tab w:val="left" w:pos="1247"/>
        </w:tabs>
        <w:spacing w:before="0" w:after="175" w:line="240" w:lineRule="exact"/>
        <w:rPr>
          <w:rFonts w:asciiTheme="minorHAnsi" w:hAnsiTheme="minorHAnsi" w:cstheme="minorHAnsi"/>
          <w:color w:val="000000"/>
          <w:sz w:val="24"/>
          <w:szCs w:val="24"/>
          <w:lang w:eastAsia="fr-FR" w:bidi="fr-FR"/>
        </w:rPr>
      </w:pPr>
      <w:r w:rsidRPr="002E376D">
        <w:rPr>
          <w:rFonts w:asciiTheme="minorHAnsi" w:hAnsiTheme="minorHAnsi" w:cstheme="minorHAnsi"/>
          <w:color w:val="000000"/>
          <w:sz w:val="24"/>
          <w:szCs w:val="24"/>
          <w:lang w:eastAsia="fr-FR" w:bidi="fr-FR"/>
        </w:rPr>
        <w:t>Rap</w:t>
      </w:r>
      <w:r w:rsidRPr="002E376D">
        <w:rPr>
          <w:rFonts w:asciiTheme="minorHAnsi" w:hAnsiTheme="minorHAnsi" w:cstheme="minorHAnsi"/>
        </w:rPr>
        <w:t>port d'audit</w:t>
      </w:r>
    </w:p>
    <w:p w:rsidR="00A6509F" w:rsidRDefault="00A6509F" w:rsidP="00A6509F">
      <w:pPr>
        <w:spacing w:after="180" w:line="317" w:lineRule="exact"/>
      </w:pPr>
      <w:r>
        <w:rPr>
          <w:color w:val="000000"/>
          <w:sz w:val="24"/>
          <w:szCs w:val="24"/>
          <w:lang w:eastAsia="fr-FR" w:bidi="fr-FR"/>
        </w:rPr>
        <w:t>En plus du Rapport d'audit sur les états financiers, l’auditeur préparera une lettre de contrôle qui inclura :</w:t>
      </w:r>
    </w:p>
    <w:p w:rsidR="00A6509F" w:rsidRPr="002E376D" w:rsidRDefault="00A6509F" w:rsidP="00A6509F">
      <w:pPr>
        <w:pStyle w:val="Paragraphedeliste"/>
        <w:numPr>
          <w:ilvl w:val="0"/>
          <w:numId w:val="13"/>
        </w:numPr>
        <w:spacing w:after="176" w:line="317" w:lineRule="exact"/>
      </w:pPr>
      <w:r w:rsidRPr="002E376D">
        <w:rPr>
          <w:color w:val="000000"/>
          <w:sz w:val="24"/>
          <w:szCs w:val="24"/>
          <w:lang w:eastAsia="fr-FR" w:bidi="fr-FR"/>
        </w:rPr>
        <w:t xml:space="preserve"> Des commentaires et observations sur les enregistrements comptables, les systèmes et contrôles examinés durant l'audit ;</w:t>
      </w:r>
      <w:r>
        <w:rPr>
          <w:color w:val="000000"/>
          <w:sz w:val="24"/>
          <w:szCs w:val="24"/>
          <w:lang w:eastAsia="fr-FR" w:bidi="fr-FR"/>
        </w:rPr>
        <w:t xml:space="preserve"> </w:t>
      </w:r>
      <w:r w:rsidRPr="002E376D">
        <w:rPr>
          <w:color w:val="000000"/>
          <w:sz w:val="24"/>
          <w:szCs w:val="24"/>
          <w:lang w:eastAsia="fr-FR" w:bidi="fr-FR"/>
        </w:rPr>
        <w:t>les recommandations pour l'amélioration de ce système</w:t>
      </w:r>
    </w:p>
    <w:p w:rsidR="00A6509F" w:rsidRDefault="00A6509F" w:rsidP="00A6509F">
      <w:pPr>
        <w:pStyle w:val="Paragraphedeliste"/>
        <w:numPr>
          <w:ilvl w:val="0"/>
          <w:numId w:val="13"/>
        </w:numPr>
        <w:spacing w:after="249" w:line="326" w:lineRule="exact"/>
      </w:pPr>
      <w:r w:rsidRPr="002E376D">
        <w:rPr>
          <w:color w:val="000000"/>
          <w:sz w:val="24"/>
          <w:szCs w:val="24"/>
          <w:lang w:eastAsia="fr-FR" w:bidi="fr-FR"/>
        </w:rPr>
        <w:t>Les commentaires sur toute anomalie que l'auditeur jugera pertinent incluant les dépenses inéligibles.</w:t>
      </w:r>
    </w:p>
    <w:p w:rsidR="00A6509F" w:rsidRPr="00624BDE" w:rsidRDefault="00A6509F" w:rsidP="002E376D">
      <w:pPr>
        <w:spacing w:after="238" w:line="312" w:lineRule="exact"/>
        <w:jc w:val="both"/>
        <w:rPr>
          <w:rFonts w:cstheme="minorHAnsi"/>
          <w:sz w:val="24"/>
          <w:szCs w:val="24"/>
        </w:rPr>
      </w:pPr>
    </w:p>
    <w:p w:rsidR="002C5E8A" w:rsidRPr="00624BDE" w:rsidRDefault="002C5E8A" w:rsidP="00495479">
      <w:pPr>
        <w:pStyle w:val="Heading20"/>
        <w:keepNext/>
        <w:keepLines/>
        <w:numPr>
          <w:ilvl w:val="0"/>
          <w:numId w:val="8"/>
        </w:numPr>
        <w:shd w:val="clear" w:color="auto" w:fill="auto"/>
        <w:tabs>
          <w:tab w:val="left" w:pos="1247"/>
        </w:tabs>
        <w:spacing w:before="0" w:after="186" w:line="240" w:lineRule="exact"/>
        <w:rPr>
          <w:rFonts w:asciiTheme="minorHAnsi" w:hAnsiTheme="minorHAnsi" w:cstheme="minorHAnsi"/>
          <w:sz w:val="24"/>
          <w:szCs w:val="24"/>
        </w:rPr>
      </w:pPr>
      <w:bookmarkStart w:id="2" w:name="bookmark3"/>
      <w:r w:rsidRPr="00624BDE">
        <w:rPr>
          <w:rFonts w:asciiTheme="minorHAnsi" w:hAnsiTheme="minorHAnsi" w:cstheme="minorHAnsi"/>
          <w:color w:val="000000"/>
          <w:sz w:val="24"/>
          <w:szCs w:val="24"/>
          <w:lang w:eastAsia="fr-FR" w:bidi="fr-FR"/>
        </w:rPr>
        <w:t>Langue des Propositions</w:t>
      </w:r>
      <w:bookmarkEnd w:id="2"/>
    </w:p>
    <w:p w:rsidR="002C5E8A" w:rsidRPr="00624BDE" w:rsidRDefault="002C5E8A" w:rsidP="00495479">
      <w:pPr>
        <w:spacing w:after="242" w:line="317" w:lineRule="exact"/>
        <w:jc w:val="both"/>
        <w:rPr>
          <w:rFonts w:cstheme="minorHAnsi"/>
          <w:color w:val="000000"/>
          <w:sz w:val="24"/>
          <w:szCs w:val="24"/>
          <w:lang w:eastAsia="fr-FR" w:bidi="fr-FR"/>
        </w:rPr>
      </w:pPr>
      <w:r w:rsidRPr="00624BDE">
        <w:rPr>
          <w:rFonts w:cstheme="minorHAnsi"/>
          <w:color w:val="000000"/>
          <w:sz w:val="24"/>
          <w:szCs w:val="24"/>
          <w:lang w:eastAsia="fr-FR" w:bidi="fr-FR"/>
        </w:rPr>
        <w:t>Toutes correspondances et documents relatifs à cet Avis d’Appel d'Offres seront écrits en français ou en Anglais.</w:t>
      </w:r>
    </w:p>
    <w:p w:rsidR="00270425" w:rsidRPr="00624BDE" w:rsidRDefault="00270425" w:rsidP="00495479">
      <w:pPr>
        <w:pStyle w:val="Heading20"/>
        <w:keepNext/>
        <w:keepLines/>
        <w:numPr>
          <w:ilvl w:val="0"/>
          <w:numId w:val="8"/>
        </w:numPr>
        <w:shd w:val="clear" w:color="auto" w:fill="auto"/>
        <w:tabs>
          <w:tab w:val="left" w:pos="1247"/>
        </w:tabs>
        <w:spacing w:before="0" w:after="252" w:line="240" w:lineRule="exact"/>
        <w:rPr>
          <w:rFonts w:asciiTheme="minorHAnsi" w:hAnsiTheme="minorHAnsi" w:cstheme="minorHAnsi"/>
          <w:sz w:val="24"/>
          <w:szCs w:val="24"/>
        </w:rPr>
      </w:pPr>
      <w:bookmarkStart w:id="3" w:name="bookmark4"/>
      <w:r w:rsidRPr="00624BDE">
        <w:rPr>
          <w:rFonts w:asciiTheme="minorHAnsi" w:hAnsiTheme="minorHAnsi" w:cstheme="minorHAnsi"/>
          <w:color w:val="000000"/>
          <w:sz w:val="24"/>
          <w:szCs w:val="24"/>
          <w:lang w:eastAsia="fr-FR" w:bidi="fr-FR"/>
        </w:rPr>
        <w:t>Date de soumission des offres</w:t>
      </w:r>
      <w:bookmarkEnd w:id="3"/>
    </w:p>
    <w:p w:rsidR="00270425" w:rsidRPr="00624BDE" w:rsidRDefault="00270425" w:rsidP="007455C3">
      <w:pPr>
        <w:spacing w:after="169" w:line="240" w:lineRule="exact"/>
        <w:jc w:val="both"/>
        <w:rPr>
          <w:rFonts w:cstheme="minorHAnsi"/>
          <w:sz w:val="24"/>
          <w:szCs w:val="24"/>
        </w:rPr>
      </w:pPr>
      <w:r w:rsidRPr="00624BDE">
        <w:rPr>
          <w:rFonts w:cstheme="minorHAnsi"/>
          <w:color w:val="000000"/>
          <w:sz w:val="24"/>
          <w:szCs w:val="24"/>
          <w:lang w:eastAsia="fr-FR" w:bidi="fr-FR"/>
        </w:rPr>
        <w:t>La date limite de</w:t>
      </w:r>
      <w:r w:rsidR="002C7E98">
        <w:rPr>
          <w:rFonts w:cstheme="minorHAnsi"/>
          <w:color w:val="000000"/>
          <w:sz w:val="24"/>
          <w:szCs w:val="24"/>
          <w:lang w:eastAsia="fr-FR" w:bidi="fr-FR"/>
        </w:rPr>
        <w:t xml:space="preserve"> dépôt des offres est fixée au </w:t>
      </w:r>
      <w:r w:rsidR="007455C3">
        <w:rPr>
          <w:rFonts w:cstheme="minorHAnsi"/>
          <w:color w:val="000000"/>
          <w:sz w:val="24"/>
          <w:szCs w:val="24"/>
          <w:lang w:eastAsia="fr-FR" w:bidi="fr-FR"/>
        </w:rPr>
        <w:t>10</w:t>
      </w:r>
      <w:bookmarkStart w:id="4" w:name="_GoBack"/>
      <w:bookmarkEnd w:id="4"/>
      <w:r w:rsidR="000B57C5">
        <w:rPr>
          <w:rFonts w:cstheme="minorHAnsi"/>
          <w:color w:val="000000"/>
          <w:sz w:val="24"/>
          <w:szCs w:val="24"/>
          <w:lang w:eastAsia="fr-FR" w:bidi="fr-FR"/>
        </w:rPr>
        <w:t>/06/2019</w:t>
      </w:r>
      <w:r w:rsidRPr="00624BDE">
        <w:rPr>
          <w:rFonts w:cstheme="minorHAnsi"/>
          <w:color w:val="000000"/>
          <w:sz w:val="24"/>
          <w:szCs w:val="24"/>
          <w:lang w:eastAsia="fr-FR" w:bidi="fr-FR"/>
        </w:rPr>
        <w:t xml:space="preserve"> à </w:t>
      </w:r>
      <w:r w:rsidR="000B57C5">
        <w:rPr>
          <w:rFonts w:cstheme="minorHAnsi"/>
          <w:color w:val="000000"/>
          <w:sz w:val="24"/>
          <w:szCs w:val="24"/>
          <w:lang w:eastAsia="fr-FR" w:bidi="fr-FR"/>
        </w:rPr>
        <w:t>14h</w:t>
      </w:r>
      <w:r w:rsidRPr="00624BDE">
        <w:rPr>
          <w:rFonts w:cstheme="minorHAnsi"/>
          <w:color w:val="000000"/>
          <w:sz w:val="24"/>
          <w:szCs w:val="24"/>
          <w:lang w:eastAsia="fr-FR" w:bidi="fr-FR"/>
        </w:rPr>
        <w:t>, GMT.</w:t>
      </w:r>
    </w:p>
    <w:p w:rsidR="002C7E98" w:rsidRDefault="002C7E98" w:rsidP="00495479">
      <w:pPr>
        <w:pStyle w:val="Heading20"/>
        <w:keepNext/>
        <w:keepLines/>
        <w:shd w:val="clear" w:color="auto" w:fill="auto"/>
        <w:spacing w:before="0" w:after="792" w:line="240" w:lineRule="exact"/>
        <w:ind w:left="4260"/>
        <w:rPr>
          <w:rFonts w:asciiTheme="minorHAnsi" w:hAnsiTheme="minorHAnsi" w:cstheme="minorHAnsi"/>
          <w:color w:val="000000"/>
          <w:sz w:val="24"/>
          <w:szCs w:val="24"/>
          <w:lang w:eastAsia="fr-FR" w:bidi="fr-FR"/>
        </w:rPr>
      </w:pPr>
      <w:bookmarkStart w:id="5" w:name="bookmark5"/>
    </w:p>
    <w:p w:rsidR="006131CC" w:rsidRPr="00CB5D3E" w:rsidRDefault="006131CC" w:rsidP="007455C3">
      <w:pPr>
        <w:pStyle w:val="Heading20"/>
        <w:keepNext/>
        <w:keepLines/>
        <w:shd w:val="clear" w:color="auto" w:fill="auto"/>
        <w:spacing w:before="0" w:after="792" w:line="240" w:lineRule="exact"/>
        <w:ind w:left="4260"/>
        <w:rPr>
          <w:rFonts w:asciiTheme="minorHAnsi" w:hAnsiTheme="minorHAnsi" w:cstheme="minorHAnsi"/>
          <w:sz w:val="24"/>
          <w:szCs w:val="24"/>
          <w:lang w:val="en-US"/>
        </w:rPr>
      </w:pPr>
      <w:r w:rsidRPr="00CB5D3E">
        <w:rPr>
          <w:rFonts w:asciiTheme="minorHAnsi" w:hAnsiTheme="minorHAnsi" w:cstheme="minorHAnsi"/>
          <w:color w:val="000000"/>
          <w:sz w:val="24"/>
          <w:szCs w:val="24"/>
          <w:lang w:val="en-US" w:eastAsia="fr-FR" w:bidi="fr-FR"/>
        </w:rPr>
        <w:t xml:space="preserve">Fait à </w:t>
      </w:r>
      <w:proofErr w:type="spellStart"/>
      <w:r w:rsidRPr="00CB5D3E">
        <w:rPr>
          <w:rFonts w:asciiTheme="minorHAnsi" w:hAnsiTheme="minorHAnsi" w:cstheme="minorHAnsi"/>
          <w:color w:val="000000"/>
          <w:sz w:val="24"/>
          <w:szCs w:val="24"/>
          <w:lang w:val="en-US" w:eastAsia="fr-FR" w:bidi="fr-FR"/>
        </w:rPr>
        <w:t>Tlemcen</w:t>
      </w:r>
      <w:proofErr w:type="spellEnd"/>
      <w:r w:rsidRPr="00CB5D3E">
        <w:rPr>
          <w:rFonts w:asciiTheme="minorHAnsi" w:hAnsiTheme="minorHAnsi" w:cstheme="minorHAnsi"/>
          <w:color w:val="000000"/>
          <w:sz w:val="24"/>
          <w:szCs w:val="24"/>
          <w:lang w:val="en-US" w:eastAsia="fr-FR" w:bidi="fr-FR"/>
        </w:rPr>
        <w:t>, le</w:t>
      </w:r>
      <w:bookmarkEnd w:id="5"/>
      <w:r w:rsidR="000B57C5" w:rsidRPr="00CB5D3E">
        <w:rPr>
          <w:rFonts w:asciiTheme="minorHAnsi" w:hAnsiTheme="minorHAnsi" w:cstheme="minorHAnsi"/>
          <w:color w:val="000000"/>
          <w:sz w:val="24"/>
          <w:szCs w:val="24"/>
          <w:lang w:val="en-US" w:eastAsia="fr-FR" w:bidi="fr-FR"/>
        </w:rPr>
        <w:t xml:space="preserve"> 2</w:t>
      </w:r>
      <w:r w:rsidR="007455C3">
        <w:rPr>
          <w:rFonts w:asciiTheme="minorHAnsi" w:hAnsiTheme="minorHAnsi" w:cstheme="minorHAnsi"/>
          <w:color w:val="000000"/>
          <w:sz w:val="24"/>
          <w:szCs w:val="24"/>
          <w:lang w:val="en-US" w:eastAsia="fr-FR" w:bidi="fr-FR"/>
        </w:rPr>
        <w:t>6</w:t>
      </w:r>
      <w:r w:rsidR="000B57C5" w:rsidRPr="00CB5D3E">
        <w:rPr>
          <w:rFonts w:asciiTheme="minorHAnsi" w:hAnsiTheme="minorHAnsi" w:cstheme="minorHAnsi"/>
          <w:color w:val="000000"/>
          <w:sz w:val="24"/>
          <w:szCs w:val="24"/>
          <w:lang w:val="en-US" w:eastAsia="fr-FR" w:bidi="fr-FR"/>
        </w:rPr>
        <w:t>/05/2019</w:t>
      </w:r>
    </w:p>
    <w:p w:rsidR="005C0BA7" w:rsidRPr="00CB5D3E" w:rsidRDefault="005C0BA7">
      <w:pPr>
        <w:rPr>
          <w:rFonts w:cstheme="minorHAnsi"/>
          <w:sz w:val="24"/>
          <w:szCs w:val="24"/>
          <w:lang w:val="en-US"/>
        </w:rPr>
      </w:pPr>
      <w:r w:rsidRPr="00CB5D3E">
        <w:rPr>
          <w:rFonts w:cstheme="minorHAnsi"/>
          <w:sz w:val="24"/>
          <w:szCs w:val="24"/>
          <w:lang w:val="en-US"/>
        </w:rPr>
        <w:br w:type="page"/>
      </w:r>
    </w:p>
    <w:p w:rsidR="005C0BA7" w:rsidRPr="00B4652B" w:rsidRDefault="00B4652B" w:rsidP="00B4652B">
      <w:pPr>
        <w:spacing w:after="242" w:line="317" w:lineRule="exact"/>
        <w:jc w:val="both"/>
        <w:rPr>
          <w:rFonts w:cstheme="minorHAnsi"/>
          <w:b/>
          <w:bCs/>
          <w:color w:val="000000"/>
          <w:sz w:val="32"/>
          <w:szCs w:val="32"/>
          <w:lang w:val="en-US" w:eastAsia="fr-FR" w:bidi="fr-FR"/>
        </w:rPr>
      </w:pPr>
      <w:proofErr w:type="spellStart"/>
      <w:r w:rsidRPr="00B4652B">
        <w:rPr>
          <w:rFonts w:cstheme="minorHAnsi"/>
          <w:b/>
          <w:bCs/>
          <w:color w:val="000000"/>
          <w:sz w:val="32"/>
          <w:szCs w:val="32"/>
          <w:lang w:val="en-US" w:eastAsia="fr-FR" w:bidi="fr-FR"/>
        </w:rPr>
        <w:lastRenderedPageBreak/>
        <w:t>Annex</w:t>
      </w:r>
      <w:r w:rsidR="00026463">
        <w:rPr>
          <w:rFonts w:cstheme="minorHAnsi"/>
          <w:b/>
          <w:bCs/>
          <w:color w:val="000000"/>
          <w:sz w:val="32"/>
          <w:szCs w:val="32"/>
          <w:lang w:val="en-US" w:eastAsia="fr-FR" w:bidi="fr-FR"/>
        </w:rPr>
        <w:t>e</w:t>
      </w:r>
      <w:proofErr w:type="spellEnd"/>
      <w:r w:rsidRPr="00B4652B">
        <w:rPr>
          <w:rFonts w:cstheme="minorHAnsi"/>
          <w:b/>
          <w:bCs/>
          <w:color w:val="000000"/>
          <w:sz w:val="32"/>
          <w:szCs w:val="32"/>
          <w:lang w:val="en-US" w:eastAsia="fr-FR" w:bidi="fr-FR"/>
        </w:rPr>
        <w:t>: Terms</w:t>
      </w:r>
      <w:r>
        <w:rPr>
          <w:rFonts w:cstheme="minorHAnsi"/>
          <w:b/>
          <w:bCs/>
          <w:color w:val="000000"/>
          <w:sz w:val="32"/>
          <w:szCs w:val="32"/>
          <w:lang w:val="en-US" w:eastAsia="fr-FR" w:bidi="fr-FR"/>
        </w:rPr>
        <w:t xml:space="preserve"> of Reference: Audit of </w:t>
      </w:r>
      <w:r w:rsidR="00C4703C">
        <w:rPr>
          <w:rFonts w:cstheme="minorHAnsi"/>
          <w:b/>
          <w:bCs/>
          <w:color w:val="000000"/>
          <w:sz w:val="32"/>
          <w:szCs w:val="32"/>
          <w:lang w:val="en-US" w:eastAsia="fr-FR" w:bidi="fr-FR"/>
        </w:rPr>
        <w:t>“Disposition</w:t>
      </w:r>
      <w:r>
        <w:rPr>
          <w:rFonts w:cstheme="minorHAnsi"/>
          <w:b/>
          <w:bCs/>
          <w:color w:val="000000"/>
          <w:sz w:val="32"/>
          <w:szCs w:val="32"/>
          <w:lang w:val="en-US" w:eastAsia="fr-FR" w:bidi="fr-FR"/>
        </w:rPr>
        <w:t xml:space="preserve"> Fund(s)”</w:t>
      </w:r>
    </w:p>
    <w:p w:rsidR="005C0BA7" w:rsidRPr="00B4652B" w:rsidRDefault="005C0BA7" w:rsidP="00B4652B">
      <w:pPr>
        <w:spacing w:after="242" w:line="317" w:lineRule="exact"/>
        <w:jc w:val="both"/>
        <w:rPr>
          <w:rFonts w:cstheme="minorHAnsi"/>
          <w:color w:val="000000"/>
          <w:sz w:val="24"/>
          <w:szCs w:val="24"/>
          <w:lang w:val="en-US" w:eastAsia="fr-FR" w:bidi="fr-FR"/>
        </w:rPr>
      </w:pPr>
    </w:p>
    <w:p w:rsidR="005C0BA7" w:rsidRPr="00B4652B" w:rsidRDefault="005C0BA7" w:rsidP="00B4652B">
      <w:pPr>
        <w:spacing w:after="242" w:line="317" w:lineRule="exact"/>
        <w:jc w:val="both"/>
        <w:rPr>
          <w:rFonts w:cstheme="minorHAnsi"/>
          <w:b/>
          <w:bCs/>
          <w:color w:val="000000"/>
          <w:sz w:val="28"/>
          <w:szCs w:val="28"/>
          <w:lang w:eastAsia="fr-FR" w:bidi="fr-FR"/>
        </w:rPr>
      </w:pPr>
      <w:r w:rsidRPr="00B4652B">
        <w:rPr>
          <w:rFonts w:cstheme="minorHAnsi"/>
          <w:b/>
          <w:bCs/>
          <w:color w:val="000000"/>
          <w:sz w:val="28"/>
          <w:szCs w:val="28"/>
          <w:lang w:eastAsia="fr-FR" w:bidi="fr-FR"/>
        </w:rPr>
        <w:t>Objective</w:t>
      </w:r>
    </w:p>
    <w:p w:rsidR="005C0BA7" w:rsidRPr="00B4652B" w:rsidRDefault="005C0BA7" w:rsidP="00B4652B">
      <w:pPr>
        <w:spacing w:after="242" w:line="317" w:lineRule="exact"/>
        <w:jc w:val="both"/>
        <w:rPr>
          <w:rFonts w:cstheme="minorHAnsi"/>
          <w:color w:val="000000"/>
          <w:sz w:val="24"/>
          <w:szCs w:val="24"/>
          <w:lang w:eastAsia="fr-FR" w:bidi="fr-FR"/>
        </w:rPr>
      </w:pPr>
    </w:p>
    <w:p w:rsidR="005C0BA7" w:rsidRPr="00026463" w:rsidRDefault="005C0BA7" w:rsidP="00B4652B">
      <w:pPr>
        <w:spacing w:after="242" w:line="317" w:lineRule="exact"/>
        <w:jc w:val="both"/>
        <w:rPr>
          <w:rFonts w:cstheme="minorHAnsi"/>
          <w:b/>
          <w:bCs/>
          <w:color w:val="000000"/>
          <w:sz w:val="24"/>
          <w:szCs w:val="24"/>
          <w:lang w:val="en-US" w:eastAsia="fr-FR" w:bidi="fr-FR"/>
        </w:rPr>
      </w:pPr>
      <w:r w:rsidRPr="00026463">
        <w:rPr>
          <w:rFonts w:cstheme="minorHAnsi"/>
          <w:color w:val="000000"/>
          <w:sz w:val="24"/>
          <w:szCs w:val="24"/>
          <w:lang w:val="en-US" w:eastAsia="fr-FR" w:bidi="fr-FR"/>
        </w:rPr>
        <w:t>1.</w:t>
      </w:r>
      <w:r w:rsidRPr="00026463">
        <w:rPr>
          <w:rFonts w:cstheme="minorHAnsi"/>
          <w:color w:val="000000"/>
          <w:sz w:val="24"/>
          <w:szCs w:val="24"/>
          <w:lang w:val="en-US" w:eastAsia="fr-FR" w:bidi="fr-FR"/>
        </w:rPr>
        <w:tab/>
        <w:t xml:space="preserve">The objective of the audit of the Disposition Fund(s), including the Special Account opened with … [name of Bank], is to permit the auditor to express an opinion on the </w:t>
      </w:r>
      <w:smartTag w:uri="schemas-workshare-com/workshare" w:element="financialdisclosure">
        <w:smartTagPr>
          <w:attr w:name="TagType" w:val="3"/>
        </w:smartTagPr>
        <w:r w:rsidRPr="00026463">
          <w:rPr>
            <w:rFonts w:cstheme="minorHAnsi"/>
            <w:color w:val="000000"/>
            <w:sz w:val="24"/>
            <w:szCs w:val="24"/>
            <w:lang w:val="en-US" w:eastAsia="fr-FR" w:bidi="fr-FR"/>
          </w:rPr>
          <w:t>financial reports</w:t>
        </w:r>
      </w:smartTag>
      <w:r w:rsidRPr="00026463">
        <w:rPr>
          <w:rFonts w:cstheme="minorHAnsi"/>
          <w:color w:val="000000"/>
          <w:sz w:val="24"/>
          <w:szCs w:val="24"/>
          <w:lang w:val="en-US" w:eastAsia="fr-FR" w:bidi="fr-FR"/>
        </w:rPr>
        <w:t xml:space="preserve"> (i.e. status of accounts and cumulated statement) and statements of expenditures based on the withdrawal applications for the Disposition Fund(s). Such expenditures have been made under the financial position of </w:t>
      </w:r>
      <w:proofErr w:type="spellStart"/>
      <w:r w:rsidRPr="00026463">
        <w:rPr>
          <w:rFonts w:cstheme="minorHAnsi"/>
          <w:color w:val="000000"/>
          <w:sz w:val="24"/>
          <w:szCs w:val="24"/>
          <w:lang w:val="en-US" w:eastAsia="fr-FR" w:bidi="fr-FR"/>
        </w:rPr>
        <w:t>KfW</w:t>
      </w:r>
      <w:proofErr w:type="spellEnd"/>
      <w:r w:rsidRPr="00026463">
        <w:rPr>
          <w:rFonts w:cstheme="minorHAnsi"/>
          <w:color w:val="000000"/>
          <w:sz w:val="24"/>
          <w:szCs w:val="24"/>
          <w:lang w:val="en-US" w:eastAsia="fr-FR" w:bidi="fr-FR"/>
        </w:rPr>
        <w:t xml:space="preserve"> grant for financing </w:t>
      </w:r>
      <w:proofErr w:type="gramStart"/>
      <w:r w:rsidRPr="00026463">
        <w:rPr>
          <w:rFonts w:cstheme="minorHAnsi"/>
          <w:color w:val="000000"/>
          <w:sz w:val="24"/>
          <w:szCs w:val="24"/>
          <w:lang w:val="en-US" w:eastAsia="fr-FR" w:bidi="fr-FR"/>
        </w:rPr>
        <w:t xml:space="preserve">of  </w:t>
      </w:r>
      <w:r w:rsidR="00B4652B" w:rsidRPr="00026463">
        <w:rPr>
          <w:rFonts w:cstheme="minorHAnsi"/>
          <w:b/>
          <w:bCs/>
          <w:color w:val="000000"/>
          <w:sz w:val="24"/>
          <w:szCs w:val="24"/>
          <w:lang w:val="en-US" w:eastAsia="fr-FR" w:bidi="fr-FR"/>
        </w:rPr>
        <w:t>PAUWES</w:t>
      </w:r>
      <w:proofErr w:type="gramEnd"/>
      <w:r w:rsidR="00B4652B" w:rsidRPr="00026463">
        <w:rPr>
          <w:rFonts w:cstheme="minorHAnsi"/>
          <w:b/>
          <w:bCs/>
          <w:color w:val="000000"/>
          <w:sz w:val="24"/>
          <w:szCs w:val="24"/>
          <w:lang w:val="en-US" w:eastAsia="fr-FR" w:bidi="fr-FR"/>
        </w:rPr>
        <w:t xml:space="preserve"> project</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2.</w:t>
      </w:r>
      <w:r w:rsidRPr="00026463">
        <w:rPr>
          <w:rFonts w:cstheme="minorHAnsi"/>
          <w:color w:val="000000"/>
          <w:sz w:val="24"/>
          <w:szCs w:val="24"/>
          <w:lang w:val="en-US" w:eastAsia="fr-FR" w:bidi="fr-FR"/>
        </w:rPr>
        <w:tab/>
        <w:t xml:space="preserve">The audit will be effected annually (“Audit Period”) and the respective report(s) should be presented not later than 3 months after the end of the period covered. During the Audit Period total disbursements amounting to … were transferred to the Disposition Fund(s). </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b/>
          <w:bCs/>
          <w:color w:val="000000"/>
          <w:sz w:val="28"/>
          <w:szCs w:val="28"/>
          <w:lang w:val="en-US" w:eastAsia="fr-FR" w:bidi="fr-FR"/>
        </w:rPr>
      </w:pPr>
      <w:r w:rsidRPr="00026463">
        <w:rPr>
          <w:rFonts w:cstheme="minorHAnsi"/>
          <w:b/>
          <w:bCs/>
          <w:color w:val="000000"/>
          <w:sz w:val="28"/>
          <w:szCs w:val="28"/>
          <w:lang w:val="en-US" w:eastAsia="fr-FR" w:bidi="fr-FR"/>
        </w:rPr>
        <w:t>Scope</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3.</w:t>
      </w:r>
      <w:r w:rsidRPr="00026463">
        <w:rPr>
          <w:rFonts w:cstheme="minorHAnsi"/>
          <w:color w:val="000000"/>
          <w:sz w:val="24"/>
          <w:szCs w:val="24"/>
          <w:lang w:val="en-US" w:eastAsia="fr-FR" w:bidi="fr-FR"/>
        </w:rPr>
        <w:tab/>
        <w:t>The audit will be conducted in accordance with International Standards on Auditing as published by the International Auditing and Assurance Standards Board of the International Federation of Accountants, with special reference to ISA 800 (Auditor's Report on Special Purpose Audit Engagements) and will include such tests and controls as the auditor considers necessary as well as on-site visits if also deemed necessary. The auditor must bear in mind that, for the establishment of the audit opinion, he has to carry out a compliance audit and not a normal statutory audit.</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ab/>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ab/>
        <w:t xml:space="preserve">The preparation of the </w:t>
      </w:r>
      <w:smartTag w:uri="schemas-workshare-com/workshare" w:element="financialdisclosure">
        <w:smartTagPr>
          <w:attr w:name="TagType" w:val="3"/>
        </w:smartTagPr>
        <w:r w:rsidRPr="00026463">
          <w:rPr>
            <w:rFonts w:cstheme="minorHAnsi"/>
            <w:color w:val="000000"/>
            <w:sz w:val="24"/>
            <w:szCs w:val="24"/>
            <w:lang w:val="en-US" w:eastAsia="fr-FR" w:bidi="fr-FR"/>
          </w:rPr>
          <w:t>financial reports</w:t>
        </w:r>
      </w:smartTag>
      <w:r w:rsidRPr="00026463">
        <w:rPr>
          <w:rFonts w:cstheme="minorHAnsi"/>
          <w:color w:val="000000"/>
          <w:sz w:val="24"/>
          <w:szCs w:val="24"/>
          <w:lang w:val="en-US" w:eastAsia="fr-FR" w:bidi="fr-FR"/>
        </w:rPr>
        <w:t xml:space="preserve"> and the statements of expenditures on the cash receipts and disbursements basis of accounting is the responsibility of the Project Executing Agency. The financial information has to be established in accordance with consistently applied accounting standards and the underlying Financing Agreement including the corresponding Separate Agreement.  </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lastRenderedPageBreak/>
        <w:t>The auditor's opinion, established in the audit opinion report, will explicitly state whether:</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B4652B">
        <w:rPr>
          <w:rFonts w:cstheme="minorHAnsi"/>
          <w:color w:val="000000"/>
          <w:sz w:val="24"/>
          <w:szCs w:val="24"/>
          <w:lang w:val="en-US" w:eastAsia="fr-FR" w:bidi="fr-FR"/>
        </w:rPr>
        <w:t>(a)</w:t>
      </w:r>
      <w:r w:rsidRPr="00B4652B">
        <w:rPr>
          <w:rFonts w:cstheme="minorHAnsi"/>
          <w:color w:val="000000"/>
          <w:sz w:val="24"/>
          <w:szCs w:val="24"/>
          <w:lang w:val="en-US" w:eastAsia="fr-FR" w:bidi="fr-FR"/>
        </w:rPr>
        <w:tab/>
        <w:t>The payments out of the Disposition Fund(s) have been made in accordance with the c</w:t>
      </w:r>
      <w:r w:rsidR="00B4652B" w:rsidRPr="00B4652B">
        <w:rPr>
          <w:rFonts w:cstheme="minorHAnsi"/>
          <w:color w:val="000000"/>
          <w:sz w:val="24"/>
          <w:szCs w:val="24"/>
          <w:lang w:val="en-US" w:eastAsia="fr-FR" w:bidi="fr-FR"/>
        </w:rPr>
        <w:t>onditions of the relevant (</w:t>
      </w:r>
      <w:r w:rsidRPr="00B4652B">
        <w:rPr>
          <w:rFonts w:cstheme="minorHAnsi"/>
          <w:color w:val="000000"/>
          <w:sz w:val="24"/>
          <w:szCs w:val="24"/>
          <w:lang w:val="en-US" w:eastAsia="fr-FR" w:bidi="fr-FR"/>
        </w:rPr>
        <w:t xml:space="preserve">Financing) Agreement(s) and the corresponding Separate Agreement. </w:t>
      </w:r>
      <w:r w:rsidRPr="00026463">
        <w:rPr>
          <w:rFonts w:cstheme="minorHAnsi"/>
          <w:color w:val="000000"/>
          <w:sz w:val="24"/>
          <w:szCs w:val="24"/>
          <w:lang w:val="en-US" w:eastAsia="fr-FR" w:bidi="fr-FR"/>
        </w:rPr>
        <w:t>Where ineligible expenditures are identified, these should be noted separately.</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(b)</w:t>
      </w:r>
      <w:r w:rsidRPr="00026463">
        <w:rPr>
          <w:rFonts w:cstheme="minorHAnsi"/>
          <w:color w:val="000000"/>
          <w:sz w:val="24"/>
          <w:szCs w:val="24"/>
          <w:lang w:val="en-US" w:eastAsia="fr-FR" w:bidi="fr-FR"/>
        </w:rPr>
        <w:tab/>
        <w:t>The Disposition Fund(s) has (have) been maintained in accordance w</w:t>
      </w:r>
      <w:r w:rsidR="00B4652B" w:rsidRPr="00026463">
        <w:rPr>
          <w:rFonts w:cstheme="minorHAnsi"/>
          <w:color w:val="000000"/>
          <w:sz w:val="24"/>
          <w:szCs w:val="24"/>
          <w:lang w:val="en-US" w:eastAsia="fr-FR" w:bidi="fr-FR"/>
        </w:rPr>
        <w:t>ith the provisions of the (</w:t>
      </w:r>
      <w:r w:rsidRPr="00026463">
        <w:rPr>
          <w:rFonts w:cstheme="minorHAnsi"/>
          <w:color w:val="000000"/>
          <w:sz w:val="24"/>
          <w:szCs w:val="24"/>
          <w:lang w:val="en-US" w:eastAsia="fr-FR" w:bidi="fr-FR"/>
        </w:rPr>
        <w:t xml:space="preserve">Financing) Agreement and Separate Agreement (including the Supplementary Conditions of </w:t>
      </w:r>
      <w:proofErr w:type="spellStart"/>
      <w:r w:rsidRPr="00026463">
        <w:rPr>
          <w:rFonts w:cstheme="minorHAnsi"/>
          <w:color w:val="000000"/>
          <w:sz w:val="24"/>
          <w:szCs w:val="24"/>
          <w:lang w:val="en-US" w:eastAsia="fr-FR" w:bidi="fr-FR"/>
        </w:rPr>
        <w:t>KfW</w:t>
      </w:r>
      <w:proofErr w:type="spellEnd"/>
      <w:r w:rsidRPr="00026463">
        <w:rPr>
          <w:rFonts w:cstheme="minorHAnsi"/>
          <w:color w:val="000000"/>
          <w:sz w:val="24"/>
          <w:szCs w:val="24"/>
          <w:lang w:val="en-US" w:eastAsia="fr-FR" w:bidi="fr-FR"/>
        </w:rPr>
        <w:t xml:space="preserve"> for payments under the Disposition Fund procedure). This also comprises interest earned from balances.</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(c)</w:t>
      </w:r>
      <w:r w:rsidRPr="00026463">
        <w:rPr>
          <w:rFonts w:cstheme="minorHAnsi"/>
          <w:color w:val="000000"/>
          <w:sz w:val="24"/>
          <w:szCs w:val="24"/>
          <w:lang w:val="en-US" w:eastAsia="fr-FR" w:bidi="fr-FR"/>
        </w:rPr>
        <w:tab/>
        <w:t>Expenditures are supported by relevant and reliable evidence. All supporting documents and records with respect to the statements of expenditure submitted as the basis for withdrawal applications have been made available</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(d)</w:t>
      </w:r>
      <w:r w:rsidRPr="00026463">
        <w:rPr>
          <w:rFonts w:cstheme="minorHAnsi"/>
          <w:color w:val="000000"/>
          <w:sz w:val="24"/>
          <w:szCs w:val="24"/>
          <w:lang w:val="en-US" w:eastAsia="fr-FR" w:bidi="fr-FR"/>
        </w:rPr>
        <w:tab/>
        <w:t xml:space="preserve">The audited statements of expenditures can be relied upon to support the related withdrawal applications. Clear linkage should exist between the statements of expenditures, the withdrawal applications presented to </w:t>
      </w:r>
      <w:proofErr w:type="spellStart"/>
      <w:r w:rsidRPr="00026463">
        <w:rPr>
          <w:rFonts w:cstheme="minorHAnsi"/>
          <w:color w:val="000000"/>
          <w:sz w:val="24"/>
          <w:szCs w:val="24"/>
          <w:lang w:val="en-US" w:eastAsia="fr-FR" w:bidi="fr-FR"/>
        </w:rPr>
        <w:t>KfW</w:t>
      </w:r>
      <w:proofErr w:type="spellEnd"/>
      <w:r w:rsidRPr="00026463">
        <w:rPr>
          <w:rFonts w:cstheme="minorHAnsi"/>
          <w:color w:val="000000"/>
          <w:sz w:val="24"/>
          <w:szCs w:val="24"/>
          <w:lang w:val="en-US" w:eastAsia="fr-FR" w:bidi="fr-FR"/>
        </w:rPr>
        <w:t xml:space="preserve"> and accounting records. </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(e)</w:t>
      </w:r>
      <w:r w:rsidRPr="00026463">
        <w:rPr>
          <w:rFonts w:cstheme="minorHAnsi"/>
          <w:color w:val="000000"/>
          <w:sz w:val="24"/>
          <w:szCs w:val="24"/>
          <w:lang w:val="en-US" w:eastAsia="fr-FR" w:bidi="fr-FR"/>
        </w:rPr>
        <w:tab/>
        <w:t>Goods and services financed have been procured in accordance with the relevant (Loan/Financing) Agreement and Separate Agreement.</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(f)</w:t>
      </w:r>
      <w:r w:rsidRPr="00026463">
        <w:rPr>
          <w:rFonts w:cstheme="minorHAnsi"/>
          <w:color w:val="000000"/>
          <w:sz w:val="24"/>
          <w:szCs w:val="24"/>
          <w:lang w:val="en-US" w:eastAsia="fr-FR" w:bidi="fr-FR"/>
        </w:rPr>
        <w:tab/>
        <w:t>Specific deficiencies and areas of weakness have been identified in the internal systems and controls of the Project Executing Agency. Where deficiencies are identified, these should be noted separately.</w:t>
      </w:r>
    </w:p>
    <w:p w:rsidR="00B4652B" w:rsidRPr="00026463" w:rsidRDefault="00B4652B">
      <w:pPr>
        <w:rPr>
          <w:rFonts w:cstheme="minorHAnsi"/>
          <w:color w:val="000000"/>
          <w:sz w:val="24"/>
          <w:szCs w:val="24"/>
          <w:lang w:val="en-US" w:eastAsia="fr-FR" w:bidi="fr-FR"/>
        </w:rPr>
      </w:pPr>
      <w:r w:rsidRPr="00026463">
        <w:rPr>
          <w:rFonts w:cstheme="minorHAnsi"/>
          <w:color w:val="000000"/>
          <w:sz w:val="24"/>
          <w:szCs w:val="24"/>
          <w:lang w:val="en-US" w:eastAsia="fr-FR" w:bidi="fr-FR"/>
        </w:rPr>
        <w:br w:type="page"/>
      </w:r>
    </w:p>
    <w:p w:rsidR="005C0BA7" w:rsidRPr="00B4652B" w:rsidRDefault="005C0BA7" w:rsidP="00B4652B">
      <w:pPr>
        <w:spacing w:after="242" w:line="317" w:lineRule="exact"/>
        <w:jc w:val="center"/>
        <w:rPr>
          <w:rFonts w:cstheme="minorHAnsi"/>
          <w:b/>
          <w:bCs/>
          <w:color w:val="000000"/>
          <w:sz w:val="28"/>
          <w:szCs w:val="28"/>
          <w:lang w:val="en-US" w:eastAsia="fr-FR" w:bidi="fr-FR"/>
        </w:rPr>
      </w:pPr>
      <w:r w:rsidRPr="00B4652B">
        <w:rPr>
          <w:rFonts w:cstheme="minorHAnsi"/>
          <w:b/>
          <w:bCs/>
          <w:color w:val="000000"/>
          <w:sz w:val="28"/>
          <w:szCs w:val="28"/>
          <w:lang w:val="en-US" w:eastAsia="fr-FR" w:bidi="fr-FR"/>
        </w:rPr>
        <w:lastRenderedPageBreak/>
        <w:t>Reports</w:t>
      </w:r>
    </w:p>
    <w:p w:rsidR="005C0BA7" w:rsidRPr="00B4652B" w:rsidRDefault="005C0BA7" w:rsidP="00B4652B">
      <w:pPr>
        <w:spacing w:after="242" w:line="317" w:lineRule="exact"/>
        <w:jc w:val="both"/>
        <w:rPr>
          <w:rFonts w:cstheme="minorHAnsi"/>
          <w:color w:val="000000"/>
          <w:sz w:val="24"/>
          <w:szCs w:val="24"/>
          <w:lang w:val="en-US" w:eastAsia="fr-FR" w:bidi="fr-FR"/>
        </w:rPr>
      </w:pPr>
      <w:r w:rsidRPr="00B4652B">
        <w:rPr>
          <w:rFonts w:cstheme="minorHAnsi"/>
          <w:color w:val="000000"/>
          <w:sz w:val="24"/>
          <w:szCs w:val="24"/>
          <w:lang w:val="en-US" w:eastAsia="fr-FR" w:bidi="fr-FR"/>
        </w:rPr>
        <w:t>4.</w:t>
      </w:r>
      <w:r w:rsidRPr="00B4652B">
        <w:rPr>
          <w:rFonts w:cstheme="minorHAnsi"/>
          <w:color w:val="000000"/>
          <w:sz w:val="24"/>
          <w:szCs w:val="24"/>
          <w:lang w:val="en-US" w:eastAsia="fr-FR" w:bidi="fr-FR"/>
        </w:rPr>
        <w:tab/>
        <w:t xml:space="preserve">The </w:t>
      </w:r>
      <w:r w:rsidRPr="00B4652B">
        <w:rPr>
          <w:rFonts w:cstheme="minorHAnsi"/>
          <w:b/>
          <w:bCs/>
          <w:color w:val="000000"/>
          <w:sz w:val="24"/>
          <w:szCs w:val="24"/>
          <w:lang w:val="en-US" w:eastAsia="fr-FR" w:bidi="fr-FR"/>
        </w:rPr>
        <w:t>audit report(s</w:t>
      </w:r>
      <w:r w:rsidRPr="00B4652B">
        <w:rPr>
          <w:rFonts w:cstheme="minorHAnsi"/>
          <w:color w:val="000000"/>
          <w:sz w:val="24"/>
          <w:szCs w:val="24"/>
          <w:lang w:val="en-US" w:eastAsia="fr-FR" w:bidi="fr-FR"/>
        </w:rPr>
        <w:t>) will</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 xml:space="preserve">(a) be issued by the auditor in English language </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(b) include all aspects specified in the preceding paragraph ("Scope")</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(c) contain these Terms of Reference as integral part</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 xml:space="preserve">(d) provide a schedule showing receipts and disbursements during the Audit Period </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 xml:space="preserve">(e) include the balance of the Special Account(s) and all sub-accounts (if any) at the beginning and the end of the Audit Period. </w:t>
      </w: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(f) comprise the auditor’s statement to appraise and quantify the consequences of specific deficiencies, if any.</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5.</w:t>
      </w:r>
      <w:r w:rsidRPr="00026463">
        <w:rPr>
          <w:rFonts w:cstheme="minorHAnsi"/>
          <w:color w:val="000000"/>
          <w:sz w:val="24"/>
          <w:szCs w:val="24"/>
          <w:lang w:val="en-US" w:eastAsia="fr-FR" w:bidi="fr-FR"/>
        </w:rPr>
        <w:tab/>
        <w:t>If considered pertinent, the auditor will also prepare a "</w:t>
      </w:r>
      <w:r w:rsidRPr="00026463">
        <w:rPr>
          <w:rFonts w:cstheme="minorHAnsi"/>
          <w:b/>
          <w:bCs/>
          <w:color w:val="000000"/>
          <w:sz w:val="24"/>
          <w:szCs w:val="24"/>
          <w:lang w:val="en-US" w:eastAsia="fr-FR" w:bidi="fr-FR"/>
        </w:rPr>
        <w:t>management letter</w:t>
      </w:r>
      <w:r w:rsidRPr="00026463">
        <w:rPr>
          <w:rFonts w:cstheme="minorHAnsi"/>
          <w:color w:val="000000"/>
          <w:sz w:val="24"/>
          <w:szCs w:val="24"/>
          <w:lang w:val="en-US" w:eastAsia="fr-FR" w:bidi="fr-FR"/>
        </w:rPr>
        <w:t>" in which the auditor will:</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(a)</w:t>
      </w:r>
      <w:r w:rsidRPr="00026463">
        <w:rPr>
          <w:rFonts w:cstheme="minorHAnsi"/>
          <w:color w:val="000000"/>
          <w:sz w:val="24"/>
          <w:szCs w:val="24"/>
          <w:lang w:val="en-US" w:eastAsia="fr-FR" w:bidi="fr-FR"/>
        </w:rPr>
        <w:tab/>
        <w:t xml:space="preserve">give comments and observations on the accounting records, systems and controls examined during the course of the audit (as far as necessary for the understanding of the </w:t>
      </w:r>
      <w:smartTag w:uri="schemas-workshare-com/workshare" w:element="financialdisclosure">
        <w:smartTagPr>
          <w:attr w:name="TagType" w:val="3"/>
        </w:smartTagPr>
        <w:r w:rsidRPr="00026463">
          <w:rPr>
            <w:rFonts w:cstheme="minorHAnsi"/>
            <w:color w:val="000000"/>
            <w:sz w:val="24"/>
            <w:szCs w:val="24"/>
            <w:lang w:val="en-US" w:eastAsia="fr-FR" w:bidi="fr-FR"/>
          </w:rPr>
          <w:t>financial reports</w:t>
        </w:r>
      </w:smartTag>
      <w:r w:rsidRPr="00026463">
        <w:rPr>
          <w:rFonts w:cstheme="minorHAnsi"/>
          <w:color w:val="000000"/>
          <w:sz w:val="24"/>
          <w:szCs w:val="24"/>
          <w:lang w:val="en-US" w:eastAsia="fr-FR" w:bidi="fr-FR"/>
        </w:rPr>
        <w:t xml:space="preserve"> and the statements of expenditures);</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(b)</w:t>
      </w:r>
      <w:r w:rsidRPr="00026463">
        <w:rPr>
          <w:rFonts w:cstheme="minorHAnsi"/>
          <w:color w:val="000000"/>
          <w:sz w:val="24"/>
          <w:szCs w:val="24"/>
          <w:lang w:val="en-US" w:eastAsia="fr-FR" w:bidi="fr-FR"/>
        </w:rPr>
        <w:tab/>
        <w:t>identify specific deficiencies and areas of weakness in systems and controls of the Project Executing Agency that have come to the auditor's attention, especially with regard to withdrawal, procurement, storage and payment transactions, and make recommendations for their improvement;</w:t>
      </w:r>
    </w:p>
    <w:p w:rsidR="005C0BA7" w:rsidRPr="00026463" w:rsidRDefault="005C0BA7" w:rsidP="00B4652B">
      <w:pPr>
        <w:spacing w:after="242" w:line="317" w:lineRule="exact"/>
        <w:jc w:val="both"/>
        <w:rPr>
          <w:rFonts w:cstheme="minorHAnsi"/>
          <w:color w:val="000000"/>
          <w:sz w:val="24"/>
          <w:szCs w:val="24"/>
          <w:lang w:val="en-US" w:eastAsia="fr-FR" w:bidi="fr-FR"/>
        </w:rPr>
      </w:pPr>
    </w:p>
    <w:p w:rsidR="005C0BA7"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(c)</w:t>
      </w:r>
      <w:r w:rsidRPr="00026463">
        <w:rPr>
          <w:rFonts w:cstheme="minorHAnsi"/>
          <w:color w:val="000000"/>
          <w:sz w:val="24"/>
          <w:szCs w:val="24"/>
          <w:lang w:val="en-US" w:eastAsia="fr-FR" w:bidi="fr-FR"/>
        </w:rPr>
        <w:tab/>
        <w:t>report on actions taken by the management of the Project Executing Agency to make improvements with respect to deficiencies and areas of weakness reported in the past;</w:t>
      </w:r>
    </w:p>
    <w:p w:rsidR="005C0BA7" w:rsidRPr="00026463" w:rsidRDefault="005C0BA7" w:rsidP="00B4652B">
      <w:pPr>
        <w:spacing w:after="242" w:line="317" w:lineRule="exact"/>
        <w:jc w:val="both"/>
        <w:rPr>
          <w:rFonts w:cstheme="minorHAnsi"/>
          <w:color w:val="000000"/>
          <w:sz w:val="24"/>
          <w:szCs w:val="24"/>
          <w:lang w:val="en-US" w:eastAsia="fr-FR" w:bidi="fr-FR"/>
        </w:rPr>
      </w:pPr>
    </w:p>
    <w:p w:rsidR="002C5E8A" w:rsidRPr="00026463" w:rsidRDefault="005C0BA7" w:rsidP="00B4652B">
      <w:pPr>
        <w:spacing w:after="242" w:line="317" w:lineRule="exact"/>
        <w:jc w:val="both"/>
        <w:rPr>
          <w:rFonts w:cstheme="minorHAnsi"/>
          <w:color w:val="000000"/>
          <w:sz w:val="24"/>
          <w:szCs w:val="24"/>
          <w:lang w:val="en-US" w:eastAsia="fr-FR" w:bidi="fr-FR"/>
        </w:rPr>
      </w:pPr>
      <w:r w:rsidRPr="00026463">
        <w:rPr>
          <w:rFonts w:cstheme="minorHAnsi"/>
          <w:color w:val="000000"/>
          <w:sz w:val="24"/>
          <w:szCs w:val="24"/>
          <w:lang w:val="en-US" w:eastAsia="fr-FR" w:bidi="fr-FR"/>
        </w:rPr>
        <w:t>(d)</w:t>
      </w:r>
      <w:r w:rsidRPr="00026463">
        <w:rPr>
          <w:rFonts w:cstheme="minorHAnsi"/>
          <w:color w:val="000000"/>
          <w:sz w:val="24"/>
          <w:szCs w:val="24"/>
          <w:lang w:val="en-US" w:eastAsia="fr-FR" w:bidi="fr-FR"/>
        </w:rPr>
        <w:tab/>
        <w:t>bring to the Project Executing Agency's attention any other matters that the auditor considers pertinent.</w:t>
      </w:r>
    </w:p>
    <w:sectPr w:rsidR="002C5E8A" w:rsidRPr="00026463" w:rsidSect="00FC724E">
      <w:headerReference w:type="default" r:id="rId9"/>
      <w:footerReference w:type="default" r:id="rId10"/>
      <w:headerReference w:type="first" r:id="rId11"/>
      <w:pgSz w:w="11906" w:h="16838"/>
      <w:pgMar w:top="1843" w:right="1797" w:bottom="1135" w:left="1797" w:header="85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37" w:rsidRDefault="006A1837" w:rsidP="00C802CF">
      <w:pPr>
        <w:spacing w:after="0" w:line="240" w:lineRule="auto"/>
      </w:pPr>
      <w:r>
        <w:separator/>
      </w:r>
    </w:p>
  </w:endnote>
  <w:endnote w:type="continuationSeparator" w:id="0">
    <w:p w:rsidR="006A1837" w:rsidRDefault="006A1837" w:rsidP="00C8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E" w:rsidRPr="005C0BA7" w:rsidRDefault="00FC724E" w:rsidP="005C0BA7">
    <w:pPr>
      <w:pStyle w:val="Pieddepage"/>
      <w:rPr>
        <w:sz w:val="24"/>
        <w:szCs w:val="24"/>
        <w:vertAlign w:val="subscript"/>
        <w:lang w:val="en-US"/>
      </w:rPr>
    </w:pPr>
    <w:r>
      <w:rPr>
        <w:noProof/>
        <w:lang w:eastAsia="fr-FR"/>
      </w:rPr>
      <mc:AlternateContent>
        <mc:Choice Requires="wps">
          <w:drawing>
            <wp:anchor distT="0" distB="0" distL="114300" distR="114300" simplePos="0" relativeHeight="251664384" behindDoc="0" locked="0" layoutInCell="1" allowOverlap="1" wp14:anchorId="76F772BC" wp14:editId="0DF99288">
              <wp:simplePos x="0" y="0"/>
              <wp:positionH relativeFrom="page">
                <wp:posOffset>19050</wp:posOffset>
              </wp:positionH>
              <wp:positionV relativeFrom="page">
                <wp:align>bottom</wp:align>
              </wp:positionV>
              <wp:extent cx="3179032" cy="539826"/>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9032" cy="539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24E" w:rsidRPr="00AC36F8" w:rsidRDefault="00FC724E" w:rsidP="005C0BA7">
                          <w:pPr>
                            <w:rPr>
                              <w:sz w:val="12"/>
                              <w:szCs w:val="12"/>
                            </w:rPr>
                          </w:pPr>
                          <w:r w:rsidRPr="00AC36F8">
                            <w:rPr>
                              <w:sz w:val="12"/>
                              <w:szCs w:val="12"/>
                            </w:rPr>
                            <w:t>UPA l‘Institut des Sciences de l‘Eau et de l‘Energie (et changement climatique) PAUWES</w:t>
                          </w:r>
                        </w:p>
                        <w:p w:rsidR="00FC724E" w:rsidRPr="00785C9A" w:rsidRDefault="00FC724E" w:rsidP="005C0BA7">
                          <w:pPr>
                            <w:rPr>
                              <w:sz w:val="12"/>
                              <w:szCs w:val="12"/>
                            </w:rPr>
                          </w:pPr>
                          <w:r w:rsidRPr="00785C9A">
                            <w:rPr>
                              <w:sz w:val="12"/>
                              <w:szCs w:val="12"/>
                            </w:rPr>
                            <w:t xml:space="preserve">Université Abou </w:t>
                          </w:r>
                          <w:proofErr w:type="spellStart"/>
                          <w:r w:rsidRPr="00785C9A">
                            <w:rPr>
                              <w:sz w:val="12"/>
                              <w:szCs w:val="12"/>
                            </w:rPr>
                            <w:t>BekrBelkaid</w:t>
                          </w:r>
                          <w:proofErr w:type="spellEnd"/>
                          <w:r w:rsidRPr="00785C9A">
                            <w:rPr>
                              <w:sz w:val="12"/>
                              <w:szCs w:val="12"/>
                            </w:rPr>
                            <w:t xml:space="preserve"> Tlemcen, B.P. 119, 13000 Tlemcen, Algérie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772BC" id="_x0000_t202" coordsize="21600,21600" o:spt="202" path="m,l,21600r21600,l21600,xe">
              <v:stroke joinstyle="miter"/>
              <v:path gradientshapeok="t" o:connecttype="rect"/>
            </v:shapetype>
            <v:shape id="Textfeld 8" o:spid="_x0000_s1027" type="#_x0000_t202" style="position:absolute;margin-left:1.5pt;margin-top:0;width:250.3pt;height:42.5pt;z-index:25166438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" filled="f" stroked="f" strokeweight=".5pt">
              <v:path arrowok="t"/>
              <v:textbox inset="3mm,3mm,3mm,3mm">
                <w:txbxContent>
                  <w:p w:rsidR="00FC724E" w:rsidRPr="00AC36F8" w:rsidRDefault="00FC724E" w:rsidP="005C0BA7">
                    <w:pPr>
                      <w:rPr>
                        <w:sz w:val="12"/>
                        <w:szCs w:val="12"/>
                      </w:rPr>
                    </w:pPr>
                    <w:r w:rsidRPr="00AC36F8">
                      <w:rPr>
                        <w:sz w:val="12"/>
                        <w:szCs w:val="12"/>
                      </w:rPr>
                      <w:t>UPA l‘Institut des Sciences de l‘Eau et de l‘Energie (et changement climatique) PAUWES</w:t>
                    </w:r>
                  </w:p>
                  <w:p w:rsidR="00FC724E" w:rsidRPr="00785C9A" w:rsidRDefault="00FC724E" w:rsidP="005C0BA7">
                    <w:pPr>
                      <w:rPr>
                        <w:sz w:val="12"/>
                        <w:szCs w:val="12"/>
                      </w:rPr>
                    </w:pPr>
                    <w:r w:rsidRPr="00785C9A">
                      <w:rPr>
                        <w:sz w:val="12"/>
                        <w:szCs w:val="12"/>
                      </w:rPr>
                      <w:t xml:space="preserve">Université Abou </w:t>
                    </w:r>
                    <w:proofErr w:type="spellStart"/>
                    <w:r w:rsidRPr="00785C9A">
                      <w:rPr>
                        <w:sz w:val="12"/>
                        <w:szCs w:val="12"/>
                      </w:rPr>
                      <w:t>BekrBelkaid</w:t>
                    </w:r>
                    <w:proofErr w:type="spellEnd"/>
                    <w:r w:rsidRPr="00785C9A">
                      <w:rPr>
                        <w:sz w:val="12"/>
                        <w:szCs w:val="12"/>
                      </w:rPr>
                      <w:t xml:space="preserve"> Tlemcen, B.P. 119, 13000 Tlemcen, Algérie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37" w:rsidRDefault="006A1837" w:rsidP="00C802CF">
      <w:pPr>
        <w:spacing w:after="0" w:line="240" w:lineRule="auto"/>
      </w:pPr>
      <w:r>
        <w:separator/>
      </w:r>
    </w:p>
  </w:footnote>
  <w:footnote w:type="continuationSeparator" w:id="0">
    <w:p w:rsidR="006A1837" w:rsidRDefault="006A1837" w:rsidP="00C8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11" w:rsidRDefault="00FC724E">
    <w:pPr>
      <w:rPr>
        <w:sz w:val="2"/>
        <w:szCs w:val="2"/>
      </w:rPr>
    </w:pPr>
    <w:r w:rsidRPr="008903D2">
      <w:rPr>
        <w:rFonts w:hint="eastAsia"/>
        <w:noProof/>
        <w:lang w:eastAsia="fr-FR"/>
      </w:rPr>
      <w:drawing>
        <wp:anchor distT="0" distB="0" distL="114300" distR="114300" simplePos="0" relativeHeight="251662336" behindDoc="1" locked="0" layoutInCell="1" allowOverlap="1" wp14:anchorId="1C01EAD9" wp14:editId="109B4A6C">
          <wp:simplePos x="0" y="0"/>
          <wp:positionH relativeFrom="page">
            <wp:posOffset>5078776</wp:posOffset>
          </wp:positionH>
          <wp:positionV relativeFrom="page">
            <wp:align>top</wp:align>
          </wp:positionV>
          <wp:extent cx="2379106" cy="1046602"/>
          <wp:effectExtent l="0" t="0" r="2540" b="1270"/>
          <wp:wrapNone/>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Strecker\Dropbox\GIZ IS Vorlage\PAUWES\02_briefpapier\01_material\bilder\PAUWES_englisc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296" cy="105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479">
      <w:rPr>
        <w:noProof/>
        <w:sz w:val="24"/>
        <w:szCs w:val="24"/>
        <w:lang w:eastAsia="fr-FR"/>
      </w:rPr>
      <mc:AlternateContent>
        <mc:Choice Requires="wps">
          <w:drawing>
            <wp:anchor distT="0" distB="0" distL="63500" distR="63500" simplePos="0" relativeHeight="251659264" behindDoc="1" locked="0" layoutInCell="1" allowOverlap="1">
              <wp:simplePos x="0" y="0"/>
              <wp:positionH relativeFrom="page">
                <wp:posOffset>1370330</wp:posOffset>
              </wp:positionH>
              <wp:positionV relativeFrom="page">
                <wp:posOffset>930275</wp:posOffset>
              </wp:positionV>
              <wp:extent cx="81915" cy="2724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F11" w:rsidRDefault="006A1837">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7.9pt;margin-top:73.25pt;width:6.45pt;height:2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" filled="f" stroked="f">
              <v:textbox style="mso-fit-shape-to-text:t" inset="0,0,0,0">
                <w:txbxContent>
                  <w:p w:rsidR="005E7F11" w:rsidRDefault="00B46B06">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11" w:rsidRDefault="00495479">
    <w:pPr>
      <w:rPr>
        <w:sz w:val="2"/>
        <w:szCs w:val="2"/>
      </w:rPr>
    </w:pPr>
    <w:r>
      <w:rPr>
        <w:noProof/>
        <w:sz w:val="24"/>
        <w:szCs w:val="24"/>
        <w:lang w:eastAsia="fr-FR"/>
      </w:rPr>
      <mc:AlternateContent>
        <mc:Choice Requires="wps">
          <w:drawing>
            <wp:anchor distT="0" distB="0" distL="63500" distR="63500" simplePos="0" relativeHeight="251660288" behindDoc="1" locked="0" layoutInCell="1" allowOverlap="1">
              <wp:simplePos x="0" y="0"/>
              <wp:positionH relativeFrom="page">
                <wp:posOffset>1506220</wp:posOffset>
              </wp:positionH>
              <wp:positionV relativeFrom="page">
                <wp:posOffset>948690</wp:posOffset>
              </wp:positionV>
              <wp:extent cx="1537970" cy="265430"/>
              <wp:effectExtent l="1270" t="0" r="317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F11" w:rsidRDefault="008E4139">
                          <w:pPr>
                            <w:spacing w:line="240" w:lineRule="auto"/>
                          </w:pPr>
                          <w:r>
                            <w:rPr>
                              <w:rStyle w:val="Headerorfooter0"/>
                            </w:rPr>
                            <w:t>6.1 Proposition technique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margin-left:118.6pt;margin-top:74.7pt;width:121.1pt;height:2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" filled="f" stroked="f">
              <v:textbox style="mso-fit-shape-to-text:t" inset="0,0,0,0">
                <w:txbxContent>
                  <w:p w:rsidR="005E7F11" w:rsidRDefault="008E4139">
                    <w:pPr>
                      <w:spacing w:line="240" w:lineRule="auto"/>
                    </w:pPr>
                    <w:r>
                      <w:rPr>
                        <w:rStyle w:val="Headerorfooter0"/>
                      </w:rPr>
                      <w:t>6.1 Proposition technique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438"/>
    <w:multiLevelType w:val="multilevel"/>
    <w:tmpl w:val="7B280E6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31BCC"/>
    <w:multiLevelType w:val="hybridMultilevel"/>
    <w:tmpl w:val="462A442C"/>
    <w:lvl w:ilvl="0" w:tplc="040C000F">
      <w:start w:val="1"/>
      <w:numFmt w:val="decimal"/>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 w15:restartNumberingAfterBreak="0">
    <w:nsid w:val="266A6EEC"/>
    <w:multiLevelType w:val="hybridMultilevel"/>
    <w:tmpl w:val="34AAEC60"/>
    <w:lvl w:ilvl="0" w:tplc="95E287EE">
      <w:start w:val="5"/>
      <w:numFmt w:val="bullet"/>
      <w:lvlText w:val="-"/>
      <w:lvlJc w:val="left"/>
      <w:pPr>
        <w:ind w:left="740" w:hanging="360"/>
      </w:pPr>
      <w:rPr>
        <w:rFonts w:ascii="Calibri" w:eastAsiaTheme="minorHAnsi" w:hAnsi="Calibri" w:cs="Calibri" w:hint="default"/>
        <w:color w:val="000000"/>
        <w:sz w:val="24"/>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15:restartNumberingAfterBreak="0">
    <w:nsid w:val="2B6F73CC"/>
    <w:multiLevelType w:val="multilevel"/>
    <w:tmpl w:val="7B280E6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F391B"/>
    <w:multiLevelType w:val="hybridMultilevel"/>
    <w:tmpl w:val="74C078DC"/>
    <w:lvl w:ilvl="0" w:tplc="8E5E2F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C4EA3"/>
    <w:multiLevelType w:val="multilevel"/>
    <w:tmpl w:val="25326206"/>
    <w:lvl w:ilvl="0">
      <w:start w:val="4"/>
      <w:numFmt w:val="decimal"/>
      <w:lvlText w:val="%1"/>
      <w:lvlJc w:val="left"/>
      <w:pPr>
        <w:ind w:left="1493" w:hanging="360"/>
      </w:pPr>
      <w:rPr>
        <w:rFonts w:hint="default"/>
        <w:color w:val="000000"/>
      </w:rPr>
    </w:lvl>
    <w:lvl w:ilvl="1">
      <w:start w:val="1"/>
      <w:numFmt w:val="decimal"/>
      <w:isLgl/>
      <w:lvlText w:val="%1.%2."/>
      <w:lvlJc w:val="left"/>
      <w:pPr>
        <w:ind w:left="1635" w:hanging="360"/>
      </w:pPr>
      <w:rPr>
        <w:rFonts w:eastAsia="Cambria" w:hint="default"/>
      </w:rPr>
    </w:lvl>
    <w:lvl w:ilvl="2">
      <w:start w:val="1"/>
      <w:numFmt w:val="decimal"/>
      <w:isLgl/>
      <w:lvlText w:val="%1.%2.%3."/>
      <w:lvlJc w:val="left"/>
      <w:pPr>
        <w:ind w:left="1995" w:hanging="720"/>
      </w:pPr>
      <w:rPr>
        <w:rFonts w:eastAsia="Cambria" w:hint="default"/>
      </w:rPr>
    </w:lvl>
    <w:lvl w:ilvl="3">
      <w:start w:val="1"/>
      <w:numFmt w:val="decimal"/>
      <w:isLgl/>
      <w:lvlText w:val="%1.%2.%3.%4."/>
      <w:lvlJc w:val="left"/>
      <w:pPr>
        <w:ind w:left="1995" w:hanging="720"/>
      </w:pPr>
      <w:rPr>
        <w:rFonts w:eastAsia="Cambria" w:hint="default"/>
      </w:rPr>
    </w:lvl>
    <w:lvl w:ilvl="4">
      <w:start w:val="1"/>
      <w:numFmt w:val="decimal"/>
      <w:isLgl/>
      <w:lvlText w:val="%1.%2.%3.%4.%5."/>
      <w:lvlJc w:val="left"/>
      <w:pPr>
        <w:ind w:left="2355" w:hanging="1080"/>
      </w:pPr>
      <w:rPr>
        <w:rFonts w:eastAsia="Cambria" w:hint="default"/>
      </w:rPr>
    </w:lvl>
    <w:lvl w:ilvl="5">
      <w:start w:val="1"/>
      <w:numFmt w:val="decimal"/>
      <w:isLgl/>
      <w:lvlText w:val="%1.%2.%3.%4.%5.%6."/>
      <w:lvlJc w:val="left"/>
      <w:pPr>
        <w:ind w:left="2355" w:hanging="1080"/>
      </w:pPr>
      <w:rPr>
        <w:rFonts w:eastAsia="Cambria" w:hint="default"/>
      </w:rPr>
    </w:lvl>
    <w:lvl w:ilvl="6">
      <w:start w:val="1"/>
      <w:numFmt w:val="decimal"/>
      <w:isLgl/>
      <w:lvlText w:val="%1.%2.%3.%4.%5.%6.%7."/>
      <w:lvlJc w:val="left"/>
      <w:pPr>
        <w:ind w:left="2715" w:hanging="1440"/>
      </w:pPr>
      <w:rPr>
        <w:rFonts w:eastAsia="Cambria" w:hint="default"/>
      </w:rPr>
    </w:lvl>
    <w:lvl w:ilvl="7">
      <w:start w:val="1"/>
      <w:numFmt w:val="decimal"/>
      <w:isLgl/>
      <w:lvlText w:val="%1.%2.%3.%4.%5.%6.%7.%8."/>
      <w:lvlJc w:val="left"/>
      <w:pPr>
        <w:ind w:left="2715" w:hanging="1440"/>
      </w:pPr>
      <w:rPr>
        <w:rFonts w:eastAsia="Cambria" w:hint="default"/>
      </w:rPr>
    </w:lvl>
    <w:lvl w:ilvl="8">
      <w:start w:val="1"/>
      <w:numFmt w:val="decimal"/>
      <w:isLgl/>
      <w:lvlText w:val="%1.%2.%3.%4.%5.%6.%7.%8.%9."/>
      <w:lvlJc w:val="left"/>
      <w:pPr>
        <w:ind w:left="3075" w:hanging="1800"/>
      </w:pPr>
      <w:rPr>
        <w:rFonts w:eastAsia="Cambria" w:hint="default"/>
      </w:rPr>
    </w:lvl>
  </w:abstractNum>
  <w:abstractNum w:abstractNumId="6" w15:restartNumberingAfterBreak="0">
    <w:nsid w:val="404A29D3"/>
    <w:multiLevelType w:val="multilevel"/>
    <w:tmpl w:val="7B280E6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93889"/>
    <w:multiLevelType w:val="hybridMultilevel"/>
    <w:tmpl w:val="4816F6B0"/>
    <w:lvl w:ilvl="0" w:tplc="BB26184A">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8" w15:restartNumberingAfterBreak="0">
    <w:nsid w:val="44BD4057"/>
    <w:multiLevelType w:val="multilevel"/>
    <w:tmpl w:val="7B280E6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5B5CA2"/>
    <w:multiLevelType w:val="hybridMultilevel"/>
    <w:tmpl w:val="B1F22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91258D"/>
    <w:multiLevelType w:val="multilevel"/>
    <w:tmpl w:val="4816F6B0"/>
    <w:lvl w:ilvl="0">
      <w:start w:val="1"/>
      <w:numFmt w:val="decimal"/>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1" w15:restartNumberingAfterBreak="0">
    <w:nsid w:val="5A6D6189"/>
    <w:multiLevelType w:val="hybridMultilevel"/>
    <w:tmpl w:val="C4C8A5CE"/>
    <w:lvl w:ilvl="0" w:tplc="998030C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63056FB8"/>
    <w:multiLevelType w:val="hybridMultilevel"/>
    <w:tmpl w:val="B27E3E5A"/>
    <w:lvl w:ilvl="0" w:tplc="5DD8A53E">
      <w:start w:val="5"/>
      <w:numFmt w:val="bullet"/>
      <w:lvlText w:val="-"/>
      <w:lvlJc w:val="left"/>
      <w:pPr>
        <w:ind w:left="1120" w:hanging="360"/>
      </w:pPr>
      <w:rPr>
        <w:rFonts w:ascii="Calibri" w:eastAsiaTheme="minorHAnsi" w:hAnsi="Calibri" w:cs="Calibri" w:hint="default"/>
        <w:color w:val="000000"/>
        <w:sz w:val="24"/>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65E26E22"/>
    <w:multiLevelType w:val="multilevel"/>
    <w:tmpl w:val="25326206"/>
    <w:lvl w:ilvl="0">
      <w:start w:val="4"/>
      <w:numFmt w:val="decimal"/>
      <w:lvlText w:val="%1"/>
      <w:lvlJc w:val="left"/>
      <w:pPr>
        <w:ind w:left="1495" w:hanging="360"/>
      </w:pPr>
      <w:rPr>
        <w:rFonts w:hint="default"/>
        <w:color w:val="000000"/>
      </w:rPr>
    </w:lvl>
    <w:lvl w:ilvl="1">
      <w:start w:val="1"/>
      <w:numFmt w:val="decimal"/>
      <w:isLgl/>
      <w:lvlText w:val="%1.%2."/>
      <w:lvlJc w:val="left"/>
      <w:pPr>
        <w:ind w:left="1495" w:hanging="360"/>
      </w:pPr>
      <w:rPr>
        <w:rFonts w:eastAsia="Cambria" w:hint="default"/>
      </w:rPr>
    </w:lvl>
    <w:lvl w:ilvl="2">
      <w:start w:val="1"/>
      <w:numFmt w:val="decimal"/>
      <w:isLgl/>
      <w:lvlText w:val="%1.%2.%3."/>
      <w:lvlJc w:val="left"/>
      <w:pPr>
        <w:ind w:left="1855" w:hanging="720"/>
      </w:pPr>
      <w:rPr>
        <w:rFonts w:eastAsia="Cambria" w:hint="default"/>
      </w:rPr>
    </w:lvl>
    <w:lvl w:ilvl="3">
      <w:start w:val="1"/>
      <w:numFmt w:val="decimal"/>
      <w:isLgl/>
      <w:lvlText w:val="%1.%2.%3.%4."/>
      <w:lvlJc w:val="left"/>
      <w:pPr>
        <w:ind w:left="1855" w:hanging="720"/>
      </w:pPr>
      <w:rPr>
        <w:rFonts w:eastAsia="Cambria" w:hint="default"/>
      </w:rPr>
    </w:lvl>
    <w:lvl w:ilvl="4">
      <w:start w:val="1"/>
      <w:numFmt w:val="decimal"/>
      <w:isLgl/>
      <w:lvlText w:val="%1.%2.%3.%4.%5."/>
      <w:lvlJc w:val="left"/>
      <w:pPr>
        <w:ind w:left="2215" w:hanging="1080"/>
      </w:pPr>
      <w:rPr>
        <w:rFonts w:eastAsia="Cambria" w:hint="default"/>
      </w:rPr>
    </w:lvl>
    <w:lvl w:ilvl="5">
      <w:start w:val="1"/>
      <w:numFmt w:val="decimal"/>
      <w:isLgl/>
      <w:lvlText w:val="%1.%2.%3.%4.%5.%6."/>
      <w:lvlJc w:val="left"/>
      <w:pPr>
        <w:ind w:left="2215" w:hanging="1080"/>
      </w:pPr>
      <w:rPr>
        <w:rFonts w:eastAsia="Cambria" w:hint="default"/>
      </w:rPr>
    </w:lvl>
    <w:lvl w:ilvl="6">
      <w:start w:val="1"/>
      <w:numFmt w:val="decimal"/>
      <w:isLgl/>
      <w:lvlText w:val="%1.%2.%3.%4.%5.%6.%7."/>
      <w:lvlJc w:val="left"/>
      <w:pPr>
        <w:ind w:left="2575" w:hanging="1440"/>
      </w:pPr>
      <w:rPr>
        <w:rFonts w:eastAsia="Cambria" w:hint="default"/>
      </w:rPr>
    </w:lvl>
    <w:lvl w:ilvl="7">
      <w:start w:val="1"/>
      <w:numFmt w:val="decimal"/>
      <w:isLgl/>
      <w:lvlText w:val="%1.%2.%3.%4.%5.%6.%7.%8."/>
      <w:lvlJc w:val="left"/>
      <w:pPr>
        <w:ind w:left="2575" w:hanging="1440"/>
      </w:pPr>
      <w:rPr>
        <w:rFonts w:eastAsia="Cambria" w:hint="default"/>
      </w:rPr>
    </w:lvl>
    <w:lvl w:ilvl="8">
      <w:start w:val="1"/>
      <w:numFmt w:val="decimal"/>
      <w:isLgl/>
      <w:lvlText w:val="%1.%2.%3.%4.%5.%6.%7.%8.%9."/>
      <w:lvlJc w:val="left"/>
      <w:pPr>
        <w:ind w:left="2935" w:hanging="1800"/>
      </w:pPr>
      <w:rPr>
        <w:rFonts w:eastAsia="Cambria" w:hint="default"/>
      </w:rPr>
    </w:lvl>
  </w:abstractNum>
  <w:abstractNum w:abstractNumId="14" w15:restartNumberingAfterBreak="0">
    <w:nsid w:val="771814DE"/>
    <w:multiLevelType w:val="multilevel"/>
    <w:tmpl w:val="7B280E6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0"/>
  </w:num>
  <w:num w:numId="5">
    <w:abstractNumId w:val="14"/>
  </w:num>
  <w:num w:numId="6">
    <w:abstractNumId w:val="8"/>
  </w:num>
  <w:num w:numId="7">
    <w:abstractNumId w:val="1"/>
  </w:num>
  <w:num w:numId="8">
    <w:abstractNumId w:val="5"/>
  </w:num>
  <w:num w:numId="9">
    <w:abstractNumId w:val="13"/>
  </w:num>
  <w:num w:numId="10">
    <w:abstractNumId w:val="7"/>
  </w:num>
  <w:num w:numId="11">
    <w:abstractNumId w:val="10"/>
  </w:num>
  <w:num w:numId="12">
    <w:abstractNumId w:val="2"/>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30"/>
    <w:rsid w:val="00026463"/>
    <w:rsid w:val="00026819"/>
    <w:rsid w:val="0007197B"/>
    <w:rsid w:val="0009025F"/>
    <w:rsid w:val="000B57C5"/>
    <w:rsid w:val="00101237"/>
    <w:rsid w:val="00103C17"/>
    <w:rsid w:val="00185630"/>
    <w:rsid w:val="002510EF"/>
    <w:rsid w:val="00270425"/>
    <w:rsid w:val="002C5E8A"/>
    <w:rsid w:val="002C7E98"/>
    <w:rsid w:val="002E376D"/>
    <w:rsid w:val="00323C75"/>
    <w:rsid w:val="00345A7C"/>
    <w:rsid w:val="00394B87"/>
    <w:rsid w:val="003A5B89"/>
    <w:rsid w:val="003C2C6B"/>
    <w:rsid w:val="003D18AD"/>
    <w:rsid w:val="004935D1"/>
    <w:rsid w:val="00495479"/>
    <w:rsid w:val="005050B3"/>
    <w:rsid w:val="005779CD"/>
    <w:rsid w:val="005C0BA7"/>
    <w:rsid w:val="006131CC"/>
    <w:rsid w:val="00624BDE"/>
    <w:rsid w:val="006A1837"/>
    <w:rsid w:val="007455C3"/>
    <w:rsid w:val="00792F34"/>
    <w:rsid w:val="00892A2F"/>
    <w:rsid w:val="00894803"/>
    <w:rsid w:val="008C3E4B"/>
    <w:rsid w:val="008E4139"/>
    <w:rsid w:val="009876E4"/>
    <w:rsid w:val="00A6509F"/>
    <w:rsid w:val="00AC79CC"/>
    <w:rsid w:val="00AF3046"/>
    <w:rsid w:val="00B24FF2"/>
    <w:rsid w:val="00B4652B"/>
    <w:rsid w:val="00B46B06"/>
    <w:rsid w:val="00C01314"/>
    <w:rsid w:val="00C4703C"/>
    <w:rsid w:val="00C802CF"/>
    <w:rsid w:val="00CB3374"/>
    <w:rsid w:val="00CB5D3E"/>
    <w:rsid w:val="00D24BE0"/>
    <w:rsid w:val="00E05F04"/>
    <w:rsid w:val="00E44D14"/>
    <w:rsid w:val="00E62121"/>
    <w:rsid w:val="00EA11C2"/>
    <w:rsid w:val="00ED4891"/>
    <w:rsid w:val="00ED7A15"/>
    <w:rsid w:val="00F23DEE"/>
    <w:rsid w:val="00FC72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schemas-workshare-com/workshare" w:url=" " w:name="financialdisclosure"/>
  <w:shapeDefaults>
    <o:shapedefaults v:ext="edit" spidmax="2049"/>
    <o:shapelayout v:ext="edit">
      <o:idmap v:ext="edit" data="1"/>
    </o:shapelayout>
  </w:shapeDefaults>
  <w:decimalSymbol w:val=","/>
  <w:listSeparator w:val=";"/>
  <w14:docId w14:val="563E55B6"/>
  <w15:chartTrackingRefBased/>
  <w15:docId w15:val="{81184468-F545-45A8-8250-BA72226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630"/>
    <w:pPr>
      <w:ind w:left="720"/>
      <w:contextualSpacing/>
    </w:pPr>
  </w:style>
  <w:style w:type="paragraph" w:styleId="Textedebulles">
    <w:name w:val="Balloon Text"/>
    <w:basedOn w:val="Normal"/>
    <w:link w:val="TextedebullesCar"/>
    <w:uiPriority w:val="99"/>
    <w:semiHidden/>
    <w:unhideWhenUsed/>
    <w:rsid w:val="003A5B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B89"/>
    <w:rPr>
      <w:rFonts w:ascii="Segoe UI" w:hAnsi="Segoe UI" w:cs="Segoe UI"/>
      <w:sz w:val="18"/>
      <w:szCs w:val="18"/>
    </w:rPr>
  </w:style>
  <w:style w:type="character" w:customStyle="1" w:styleId="Heading2">
    <w:name w:val="Heading #2_"/>
    <w:basedOn w:val="Policepardfaut"/>
    <w:link w:val="Heading20"/>
    <w:rsid w:val="00C802CF"/>
    <w:rPr>
      <w:rFonts w:ascii="Cambria" w:eastAsia="Cambria" w:hAnsi="Cambria" w:cs="Cambria"/>
      <w:b/>
      <w:bCs/>
      <w:shd w:val="clear" w:color="auto" w:fill="FFFFFF"/>
    </w:rPr>
  </w:style>
  <w:style w:type="paragraph" w:customStyle="1" w:styleId="Heading20">
    <w:name w:val="Heading #2"/>
    <w:basedOn w:val="Normal"/>
    <w:link w:val="Heading2"/>
    <w:rsid w:val="00C802CF"/>
    <w:pPr>
      <w:widowControl w:val="0"/>
      <w:shd w:val="clear" w:color="auto" w:fill="FFFFFF"/>
      <w:spacing w:before="120" w:after="300" w:line="0" w:lineRule="atLeast"/>
      <w:jc w:val="both"/>
      <w:outlineLvl w:val="1"/>
    </w:pPr>
    <w:rPr>
      <w:rFonts w:ascii="Cambria" w:eastAsia="Cambria" w:hAnsi="Cambria" w:cs="Cambria"/>
      <w:b/>
      <w:bCs/>
    </w:rPr>
  </w:style>
  <w:style w:type="character" w:customStyle="1" w:styleId="Bodytext2">
    <w:name w:val="Body text (2)_"/>
    <w:basedOn w:val="Policepardfaut"/>
    <w:rsid w:val="00C802CF"/>
    <w:rPr>
      <w:rFonts w:ascii="Cambria" w:eastAsia="Cambria" w:hAnsi="Cambria" w:cs="Cambria"/>
      <w:b w:val="0"/>
      <w:bCs w:val="0"/>
      <w:i w:val="0"/>
      <w:iCs w:val="0"/>
      <w:smallCaps w:val="0"/>
      <w:strike w:val="0"/>
      <w:u w:val="none"/>
    </w:rPr>
  </w:style>
  <w:style w:type="character" w:customStyle="1" w:styleId="Headerorfooter">
    <w:name w:val="Header or footer_"/>
    <w:basedOn w:val="Policepardfaut"/>
    <w:rsid w:val="00C802CF"/>
    <w:rPr>
      <w:rFonts w:ascii="Cambria" w:eastAsia="Cambria" w:hAnsi="Cambria" w:cs="Cambria"/>
      <w:b w:val="0"/>
      <w:bCs w:val="0"/>
      <w:i w:val="0"/>
      <w:iCs w:val="0"/>
      <w:smallCaps w:val="0"/>
      <w:strike w:val="0"/>
      <w:sz w:val="22"/>
      <w:szCs w:val="22"/>
      <w:u w:val="none"/>
    </w:rPr>
  </w:style>
  <w:style w:type="character" w:customStyle="1" w:styleId="Headerorfooter0">
    <w:name w:val="Header or footer"/>
    <w:basedOn w:val="Headerorfooter"/>
    <w:rsid w:val="00C802CF"/>
    <w:rPr>
      <w:rFonts w:ascii="Cambria" w:eastAsia="Cambria" w:hAnsi="Cambria" w:cs="Cambria"/>
      <w:b w:val="0"/>
      <w:bCs w:val="0"/>
      <w:i w:val="0"/>
      <w:iCs w:val="0"/>
      <w:smallCaps w:val="0"/>
      <w:strike w:val="0"/>
      <w:color w:val="000000"/>
      <w:spacing w:val="0"/>
      <w:w w:val="100"/>
      <w:position w:val="0"/>
      <w:sz w:val="22"/>
      <w:szCs w:val="22"/>
      <w:u w:val="none"/>
      <w:lang w:val="fr-FR" w:eastAsia="fr-FR" w:bidi="fr-FR"/>
    </w:rPr>
  </w:style>
  <w:style w:type="character" w:customStyle="1" w:styleId="Bodytext2Bold">
    <w:name w:val="Body text (2) + Bold"/>
    <w:basedOn w:val="Bodytext2"/>
    <w:rsid w:val="00C802CF"/>
    <w:rPr>
      <w:rFonts w:ascii="Cambria" w:eastAsia="Cambria" w:hAnsi="Cambria" w:cs="Cambria"/>
      <w:b/>
      <w:bCs/>
      <w:i w:val="0"/>
      <w:iCs w:val="0"/>
      <w:smallCaps w:val="0"/>
      <w:strike w:val="0"/>
      <w:color w:val="000000"/>
      <w:spacing w:val="0"/>
      <w:w w:val="100"/>
      <w:position w:val="0"/>
      <w:sz w:val="24"/>
      <w:szCs w:val="24"/>
      <w:u w:val="none"/>
      <w:lang w:val="fr-FR" w:eastAsia="fr-FR" w:bidi="fr-FR"/>
    </w:rPr>
  </w:style>
  <w:style w:type="character" w:customStyle="1" w:styleId="Bodytext20">
    <w:name w:val="Body text (2)"/>
    <w:basedOn w:val="Bodytext2"/>
    <w:rsid w:val="00C802CF"/>
    <w:rPr>
      <w:rFonts w:ascii="Cambria" w:eastAsia="Cambria" w:hAnsi="Cambria" w:cs="Cambria"/>
      <w:b w:val="0"/>
      <w:bCs w:val="0"/>
      <w:i w:val="0"/>
      <w:iCs w:val="0"/>
      <w:smallCaps w:val="0"/>
      <w:strike w:val="0"/>
      <w:color w:val="000000"/>
      <w:spacing w:val="0"/>
      <w:w w:val="100"/>
      <w:position w:val="0"/>
      <w:sz w:val="24"/>
      <w:szCs w:val="24"/>
      <w:u w:val="none"/>
      <w:lang w:val="fr-FR" w:eastAsia="fr-FR" w:bidi="fr-FR"/>
    </w:rPr>
  </w:style>
  <w:style w:type="paragraph" w:styleId="En-tte">
    <w:name w:val="header"/>
    <w:basedOn w:val="Normal"/>
    <w:link w:val="En-tteCar"/>
    <w:uiPriority w:val="99"/>
    <w:unhideWhenUsed/>
    <w:rsid w:val="00C802CF"/>
    <w:pPr>
      <w:tabs>
        <w:tab w:val="center" w:pos="4153"/>
        <w:tab w:val="right" w:pos="8306"/>
      </w:tabs>
      <w:spacing w:after="0" w:line="240" w:lineRule="auto"/>
    </w:pPr>
  </w:style>
  <w:style w:type="character" w:customStyle="1" w:styleId="En-tteCar">
    <w:name w:val="En-tête Car"/>
    <w:basedOn w:val="Policepardfaut"/>
    <w:link w:val="En-tte"/>
    <w:uiPriority w:val="99"/>
    <w:rsid w:val="00C802CF"/>
  </w:style>
  <w:style w:type="paragraph" w:styleId="Pieddepage">
    <w:name w:val="footer"/>
    <w:basedOn w:val="Normal"/>
    <w:link w:val="PieddepageCar"/>
    <w:uiPriority w:val="99"/>
    <w:unhideWhenUsed/>
    <w:rsid w:val="00C802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02CF"/>
  </w:style>
  <w:style w:type="character" w:customStyle="1" w:styleId="Picturecaption">
    <w:name w:val="Picture caption_"/>
    <w:basedOn w:val="Policepardfaut"/>
    <w:link w:val="Picturecaption0"/>
    <w:rsid w:val="006131CC"/>
    <w:rPr>
      <w:rFonts w:ascii="Cambria" w:eastAsia="Cambria" w:hAnsi="Cambria" w:cs="Cambria"/>
      <w:b/>
      <w:bCs/>
      <w:shd w:val="clear" w:color="auto" w:fill="FFFFFF"/>
    </w:rPr>
  </w:style>
  <w:style w:type="paragraph" w:customStyle="1" w:styleId="Picturecaption0">
    <w:name w:val="Picture caption"/>
    <w:basedOn w:val="Normal"/>
    <w:link w:val="Picturecaption"/>
    <w:rsid w:val="006131CC"/>
    <w:pPr>
      <w:widowControl w:val="0"/>
      <w:shd w:val="clear" w:color="auto" w:fill="FFFFFF"/>
      <w:spacing w:after="0" w:line="0" w:lineRule="atLeast"/>
    </w:pPr>
    <w:rPr>
      <w:rFonts w:ascii="Cambria" w:eastAsia="Cambria" w:hAnsi="Cambria" w:cs="Cambria"/>
      <w:b/>
      <w:bCs/>
    </w:rPr>
  </w:style>
  <w:style w:type="character" w:customStyle="1" w:styleId="Bodytext3">
    <w:name w:val="Body text (3)_"/>
    <w:basedOn w:val="Policepardfaut"/>
    <w:rsid w:val="002E376D"/>
    <w:rPr>
      <w:rFonts w:ascii="Cambria" w:eastAsia="Cambria" w:hAnsi="Cambria" w:cs="Cambria"/>
      <w:b/>
      <w:bCs/>
      <w:i w:val="0"/>
      <w:iCs w:val="0"/>
      <w:smallCaps w:val="0"/>
      <w:strike w:val="0"/>
      <w:u w:val="none"/>
    </w:rPr>
  </w:style>
  <w:style w:type="character" w:customStyle="1" w:styleId="Bodytext30">
    <w:name w:val="Body text (3)"/>
    <w:basedOn w:val="Bodytext3"/>
    <w:rsid w:val="002E376D"/>
    <w:rPr>
      <w:rFonts w:ascii="Cambria" w:eastAsia="Cambria" w:hAnsi="Cambria" w:cs="Cambria"/>
      <w:b/>
      <w:bCs/>
      <w:i w:val="0"/>
      <w:iCs w:val="0"/>
      <w:smallCaps w:val="0"/>
      <w:strike w:val="0"/>
      <w:color w:val="000000"/>
      <w:spacing w:val="0"/>
      <w:w w:val="100"/>
      <w:position w:val="0"/>
      <w:sz w:val="24"/>
      <w:szCs w:val="24"/>
      <w:u w:val="single"/>
      <w:lang w:val="fr-FR" w:eastAsia="fr-FR" w:bidi="fr-FR"/>
    </w:rPr>
  </w:style>
  <w:style w:type="paragraph" w:customStyle="1" w:styleId="Anlagentext">
    <w:name w:val="Anlagentext"/>
    <w:basedOn w:val="Normal"/>
    <w:rsid w:val="005C0BA7"/>
    <w:pPr>
      <w:tabs>
        <w:tab w:val="left" w:pos="1701"/>
        <w:tab w:val="left" w:pos="3969"/>
        <w:tab w:val="left" w:pos="6237"/>
      </w:tabs>
      <w:spacing w:after="0" w:line="240" w:lineRule="auto"/>
    </w:pPr>
    <w:rPr>
      <w:rFonts w:ascii="Arial" w:eastAsia="Times New Roman" w:hAnsi="Arial" w:cs="Times New Roman"/>
      <w:sz w:val="20"/>
      <w:szCs w:val="20"/>
      <w:lang w:val="de-DE" w:eastAsia="de-DE"/>
    </w:rPr>
  </w:style>
  <w:style w:type="paragraph" w:customStyle="1" w:styleId="Einrckung1">
    <w:name w:val="Einrückung 1"/>
    <w:basedOn w:val="Normal"/>
    <w:rsid w:val="005C0BA7"/>
    <w:pPr>
      <w:spacing w:after="0" w:line="240" w:lineRule="auto"/>
      <w:ind w:left="851" w:hanging="851"/>
    </w:pPr>
    <w:rPr>
      <w:rFonts w:ascii="Arial" w:eastAsia="Times New Roman" w:hAnsi="Arial" w:cs="Times New Roman"/>
      <w:szCs w:val="20"/>
      <w:lang w:val="de-DE" w:eastAsia="de-DE"/>
    </w:rPr>
  </w:style>
  <w:style w:type="paragraph" w:customStyle="1" w:styleId="Einrckung2">
    <w:name w:val="Einrückung 2"/>
    <w:basedOn w:val="Normal"/>
    <w:rsid w:val="005C0BA7"/>
    <w:pPr>
      <w:spacing w:after="0" w:line="240" w:lineRule="auto"/>
      <w:ind w:left="1701" w:hanging="851"/>
    </w:pPr>
    <w:rPr>
      <w:rFonts w:ascii="Arial" w:eastAsia="Times New Roman" w:hAnsi="Arial" w:cs="Times New Roman"/>
      <w:szCs w:val="20"/>
      <w:lang w:val="de-DE" w:eastAsia="de-DE"/>
    </w:rPr>
  </w:style>
  <w:style w:type="paragraph" w:customStyle="1" w:styleId="Standard1">
    <w:name w:val="Standard1"/>
    <w:basedOn w:val="Normal"/>
    <w:rsid w:val="005C0BA7"/>
    <w:pPr>
      <w:spacing w:after="0" w:line="360" w:lineRule="atLeast"/>
      <w:jc w:val="both"/>
    </w:pPr>
    <w:rPr>
      <w:rFonts w:ascii="Arial" w:eastAsia="Times New Roman" w:hAnsi="Arial" w:cs="Times New Roman"/>
      <w:sz w:val="24"/>
      <w:szCs w:val="20"/>
      <w:lang w:val="de-DE" w:eastAsia="de-DE"/>
    </w:rPr>
  </w:style>
  <w:style w:type="character" w:styleId="Lienhypertexte">
    <w:name w:val="Hyperlink"/>
    <w:basedOn w:val="Policepardfaut"/>
    <w:uiPriority w:val="99"/>
    <w:unhideWhenUsed/>
    <w:rsid w:val="00026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uw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s.pauw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1921</Words>
  <Characters>10570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salim</dc:creator>
  <cp:keywords/>
  <dc:description/>
  <cp:lastModifiedBy>salim salim</cp:lastModifiedBy>
  <cp:revision>13</cp:revision>
  <cp:lastPrinted>2019-05-22T11:26:00Z</cp:lastPrinted>
  <dcterms:created xsi:type="dcterms:W3CDTF">2019-04-30T07:36:00Z</dcterms:created>
  <dcterms:modified xsi:type="dcterms:W3CDTF">2019-05-26T09:41:00Z</dcterms:modified>
</cp:coreProperties>
</file>